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9F558" w14:textId="77777777" w:rsidR="0020664B" w:rsidRPr="006A2750" w:rsidRDefault="0020664B" w:rsidP="0020664B">
      <w:pPr>
        <w:ind w:right="-279"/>
        <w:rPr>
          <w:rFonts w:ascii="Bookman Old Style" w:hAnsi="Bookman Old Style" w:cs="Arial"/>
          <w:bCs/>
          <w:sz w:val="28"/>
          <w:szCs w:val="28"/>
          <w:lang w:val="el-GR"/>
        </w:rPr>
      </w:pPr>
      <w:bookmarkStart w:id="0" w:name="_GoBack"/>
      <w:bookmarkEnd w:id="0"/>
      <w:r w:rsidRPr="006A2750">
        <w:rPr>
          <w:rFonts w:ascii="Bookman Old Style" w:hAnsi="Bookman Old Style" w:cs="Arial"/>
          <w:bCs/>
          <w:sz w:val="28"/>
          <w:szCs w:val="28"/>
          <w:lang w:val="el-GR"/>
        </w:rPr>
        <w:t>ΑΝΩΤΑΤΟ ΔΙΚΑΣΤΗΡΙΟ ΚΥΠΡΟΥ</w:t>
      </w:r>
    </w:p>
    <w:p w14:paraId="0635FC47" w14:textId="77777777" w:rsidR="0020664B" w:rsidRPr="006A2750" w:rsidRDefault="0020664B" w:rsidP="0020664B">
      <w:pPr>
        <w:ind w:right="-279"/>
        <w:rPr>
          <w:rFonts w:ascii="Bookman Old Style" w:hAnsi="Bookman Old Style" w:cs="Arial"/>
          <w:bCs/>
          <w:sz w:val="28"/>
          <w:szCs w:val="28"/>
          <w:lang w:val="el-GR"/>
        </w:rPr>
      </w:pPr>
      <w:r w:rsidRPr="006A2750">
        <w:rPr>
          <w:rFonts w:ascii="Bookman Old Style" w:hAnsi="Bookman Old Style" w:cs="Arial"/>
          <w:bCs/>
          <w:sz w:val="28"/>
          <w:szCs w:val="28"/>
          <w:lang w:val="el-GR"/>
        </w:rPr>
        <w:t>ΠΡΩΤΟΒΑΘΜΙΑ ΔΙΚΑΙΟΔΟΣΙΑ</w:t>
      </w:r>
    </w:p>
    <w:p w14:paraId="601BD1F5" w14:textId="77777777" w:rsidR="0020664B" w:rsidRPr="006A2750" w:rsidRDefault="0020664B" w:rsidP="0020664B">
      <w:pPr>
        <w:ind w:right="-279"/>
        <w:rPr>
          <w:rFonts w:ascii="Bookman Old Style" w:hAnsi="Bookman Old Style" w:cs="Arial"/>
          <w:bCs/>
          <w:sz w:val="28"/>
          <w:szCs w:val="28"/>
          <w:u w:val="single"/>
          <w:lang w:val="el-GR"/>
        </w:rPr>
      </w:pPr>
    </w:p>
    <w:p w14:paraId="26529D9D" w14:textId="5025C9B3" w:rsidR="0020664B" w:rsidRPr="006A2750" w:rsidRDefault="0020664B" w:rsidP="0020664B">
      <w:pPr>
        <w:ind w:right="-279"/>
        <w:jc w:val="right"/>
        <w:rPr>
          <w:rFonts w:ascii="Bookman Old Style" w:hAnsi="Bookman Old Style"/>
          <w:bCs/>
          <w:i/>
          <w:iCs/>
          <w:sz w:val="28"/>
          <w:szCs w:val="28"/>
          <w:lang w:val="el-GR"/>
        </w:rPr>
      </w:pPr>
      <w:r w:rsidRPr="006A2750">
        <w:rPr>
          <w:rFonts w:ascii="Bookman Old Style" w:hAnsi="Bookman Old Style"/>
          <w:bCs/>
          <w:i/>
          <w:iCs/>
          <w:sz w:val="28"/>
          <w:szCs w:val="28"/>
          <w:lang w:val="el-GR"/>
        </w:rPr>
        <w:t xml:space="preserve">(Πολιτική </w:t>
      </w:r>
      <w:r w:rsidR="00FF70B2">
        <w:rPr>
          <w:rFonts w:ascii="Bookman Old Style" w:hAnsi="Bookman Old Style"/>
          <w:bCs/>
          <w:i/>
          <w:iCs/>
          <w:sz w:val="28"/>
          <w:szCs w:val="28"/>
          <w:lang w:val="el-GR"/>
        </w:rPr>
        <w:t>Αίτηση</w:t>
      </w:r>
      <w:r w:rsidRPr="006A2750">
        <w:rPr>
          <w:rFonts w:ascii="Bookman Old Style" w:hAnsi="Bookman Old Style"/>
          <w:bCs/>
          <w:i/>
          <w:iCs/>
          <w:sz w:val="28"/>
          <w:szCs w:val="28"/>
          <w:lang w:val="el-GR"/>
        </w:rPr>
        <w:t xml:space="preserve"> </w:t>
      </w:r>
      <w:proofErr w:type="spellStart"/>
      <w:r w:rsidRPr="006A2750">
        <w:rPr>
          <w:rFonts w:ascii="Bookman Old Style" w:hAnsi="Bookman Old Style"/>
          <w:bCs/>
          <w:i/>
          <w:iCs/>
          <w:sz w:val="28"/>
          <w:szCs w:val="28"/>
          <w:lang w:val="el-GR"/>
        </w:rPr>
        <w:t>Αρ</w:t>
      </w:r>
      <w:proofErr w:type="spellEnd"/>
      <w:r w:rsidRPr="006A2750">
        <w:rPr>
          <w:rFonts w:ascii="Bookman Old Style" w:hAnsi="Bookman Old Style"/>
          <w:bCs/>
          <w:i/>
          <w:iCs/>
          <w:sz w:val="28"/>
          <w:szCs w:val="28"/>
          <w:lang w:val="el-GR"/>
        </w:rPr>
        <w:t>. 1</w:t>
      </w:r>
      <w:r w:rsidRPr="00306107">
        <w:rPr>
          <w:rFonts w:ascii="Bookman Old Style" w:hAnsi="Bookman Old Style"/>
          <w:bCs/>
          <w:i/>
          <w:iCs/>
          <w:sz w:val="28"/>
          <w:szCs w:val="28"/>
          <w:lang w:val="el-GR"/>
        </w:rPr>
        <w:t>92</w:t>
      </w:r>
      <w:r w:rsidRPr="006A2750">
        <w:rPr>
          <w:rFonts w:ascii="Bookman Old Style" w:hAnsi="Bookman Old Style"/>
          <w:bCs/>
          <w:i/>
          <w:iCs/>
          <w:sz w:val="28"/>
          <w:szCs w:val="28"/>
          <w:lang w:val="el-GR"/>
        </w:rPr>
        <w:t>/2023)</w:t>
      </w:r>
    </w:p>
    <w:p w14:paraId="4A75624E" w14:textId="77777777" w:rsidR="0020664B" w:rsidRPr="006A2750" w:rsidRDefault="0020664B" w:rsidP="0020664B">
      <w:pPr>
        <w:ind w:right="-279"/>
        <w:jc w:val="right"/>
        <w:rPr>
          <w:rFonts w:ascii="Bookman Old Style" w:hAnsi="Bookman Old Style"/>
          <w:bCs/>
          <w:i/>
          <w:iCs/>
          <w:sz w:val="28"/>
          <w:szCs w:val="28"/>
          <w:lang w:val="el-GR"/>
        </w:rPr>
      </w:pPr>
    </w:p>
    <w:p w14:paraId="1449351D" w14:textId="77777777" w:rsidR="0020664B" w:rsidRDefault="0020664B" w:rsidP="0020664B">
      <w:pPr>
        <w:ind w:right="-279"/>
        <w:jc w:val="center"/>
        <w:rPr>
          <w:rFonts w:ascii="Bookman Old Style" w:hAnsi="Bookman Old Style"/>
          <w:bCs/>
          <w:sz w:val="28"/>
          <w:szCs w:val="28"/>
          <w:lang w:val="el-GR"/>
        </w:rPr>
      </w:pPr>
    </w:p>
    <w:p w14:paraId="578746CA" w14:textId="7E1CC4AD" w:rsidR="0020664B" w:rsidRDefault="0020664B" w:rsidP="0020664B">
      <w:pPr>
        <w:ind w:right="-279"/>
        <w:jc w:val="center"/>
        <w:rPr>
          <w:rFonts w:ascii="Bookman Old Style" w:hAnsi="Bookman Old Style"/>
          <w:bCs/>
          <w:sz w:val="28"/>
          <w:szCs w:val="28"/>
          <w:lang w:val="el-GR"/>
        </w:rPr>
      </w:pPr>
      <w:r w:rsidRPr="00306107">
        <w:rPr>
          <w:rFonts w:ascii="Bookman Old Style" w:hAnsi="Bookman Old Style"/>
          <w:bCs/>
          <w:sz w:val="28"/>
          <w:szCs w:val="28"/>
          <w:lang w:val="el-GR"/>
        </w:rPr>
        <w:t xml:space="preserve">9 </w:t>
      </w:r>
      <w:r w:rsidR="006C089F">
        <w:rPr>
          <w:rFonts w:ascii="Bookman Old Style" w:hAnsi="Bookman Old Style"/>
          <w:bCs/>
          <w:sz w:val="28"/>
          <w:szCs w:val="28"/>
          <w:lang w:val="el-GR"/>
        </w:rPr>
        <w:t>Ιανουαρίου</w:t>
      </w:r>
      <w:r>
        <w:rPr>
          <w:rFonts w:ascii="Bookman Old Style" w:hAnsi="Bookman Old Style"/>
          <w:bCs/>
          <w:sz w:val="28"/>
          <w:szCs w:val="28"/>
          <w:lang w:val="el-GR"/>
        </w:rPr>
        <w:t>, 202</w:t>
      </w:r>
      <w:r w:rsidR="00FF70B2">
        <w:rPr>
          <w:rFonts w:ascii="Bookman Old Style" w:hAnsi="Bookman Old Style"/>
          <w:bCs/>
          <w:sz w:val="28"/>
          <w:szCs w:val="28"/>
          <w:lang w:val="el-GR"/>
        </w:rPr>
        <w:t>4</w:t>
      </w:r>
    </w:p>
    <w:p w14:paraId="7BB3A87E" w14:textId="77777777" w:rsidR="0020664B" w:rsidRDefault="0020664B" w:rsidP="0020664B">
      <w:pPr>
        <w:ind w:right="-279"/>
        <w:jc w:val="center"/>
        <w:rPr>
          <w:rFonts w:ascii="Bookman Old Style" w:hAnsi="Bookman Old Style"/>
          <w:bCs/>
          <w:sz w:val="28"/>
          <w:szCs w:val="28"/>
          <w:lang w:val="el-GR"/>
        </w:rPr>
      </w:pPr>
    </w:p>
    <w:p w14:paraId="3653E64E" w14:textId="77777777" w:rsidR="0020664B" w:rsidRDefault="0020664B" w:rsidP="0020664B">
      <w:pPr>
        <w:ind w:right="-279"/>
        <w:jc w:val="center"/>
        <w:rPr>
          <w:rFonts w:ascii="Bookman Old Style" w:hAnsi="Bookman Old Style"/>
          <w:bCs/>
          <w:sz w:val="28"/>
          <w:szCs w:val="28"/>
          <w:lang w:val="el-GR"/>
        </w:rPr>
      </w:pPr>
    </w:p>
    <w:p w14:paraId="4BB713FB" w14:textId="77777777" w:rsidR="0020664B" w:rsidRPr="006A2750" w:rsidRDefault="0020664B" w:rsidP="0020664B">
      <w:pPr>
        <w:ind w:right="-279"/>
        <w:jc w:val="center"/>
        <w:rPr>
          <w:rFonts w:ascii="Bookman Old Style" w:hAnsi="Bookman Old Style"/>
          <w:bCs/>
          <w:sz w:val="28"/>
          <w:szCs w:val="28"/>
          <w:lang w:val="el-GR"/>
        </w:rPr>
      </w:pPr>
      <w:r>
        <w:rPr>
          <w:rFonts w:ascii="Bookman Old Style" w:hAnsi="Bookman Old Style"/>
          <w:bCs/>
          <w:sz w:val="28"/>
          <w:szCs w:val="28"/>
          <w:lang w:val="el-GR"/>
        </w:rPr>
        <w:t>[ΔΑΥΙΔ, Δ.]</w:t>
      </w:r>
    </w:p>
    <w:p w14:paraId="49864F43" w14:textId="77777777" w:rsidR="0020664B" w:rsidRDefault="0020664B" w:rsidP="0020664B">
      <w:pPr>
        <w:ind w:right="-279"/>
        <w:jc w:val="center"/>
        <w:rPr>
          <w:rFonts w:ascii="Bookman Old Style" w:hAnsi="Bookman Old Style" w:cs="Arial"/>
          <w:sz w:val="28"/>
          <w:szCs w:val="28"/>
          <w:lang w:val="el-GR"/>
        </w:rPr>
      </w:pPr>
    </w:p>
    <w:p w14:paraId="419B21AD" w14:textId="77777777" w:rsidR="0020664B" w:rsidRPr="00FD7989" w:rsidRDefault="0020664B" w:rsidP="0020664B">
      <w:pPr>
        <w:shd w:val="clear" w:color="auto" w:fill="FFFFFF"/>
        <w:jc w:val="center"/>
        <w:rPr>
          <w:rFonts w:ascii="Bookman Old Style" w:eastAsia="Times New Roman" w:hAnsi="Bookman Old Style" w:cs="Arial"/>
          <w:color w:val="000000"/>
          <w:sz w:val="26"/>
          <w:szCs w:val="26"/>
          <w:lang w:val="el-GR"/>
        </w:rPr>
      </w:pPr>
    </w:p>
    <w:p w14:paraId="7767AF74" w14:textId="77777777" w:rsidR="0020664B" w:rsidRPr="00FD7989" w:rsidRDefault="0020664B" w:rsidP="0020664B">
      <w:pPr>
        <w:spacing w:before="247" w:after="240" w:line="276" w:lineRule="auto"/>
        <w:ind w:right="-23"/>
        <w:jc w:val="both"/>
        <w:textAlignment w:val="baseline"/>
        <w:rPr>
          <w:rFonts w:ascii="Bookman Old Style" w:eastAsia="Arial" w:hAnsi="Bookman Old Style"/>
          <w:color w:val="000000"/>
          <w:sz w:val="26"/>
          <w:szCs w:val="26"/>
          <w:lang w:val="el-GR"/>
        </w:rPr>
      </w:pPr>
      <w:r w:rsidRPr="00FD7989">
        <w:rPr>
          <w:rFonts w:ascii="Bookman Old Style" w:eastAsia="Arial" w:hAnsi="Bookman Old Style"/>
          <w:color w:val="000000"/>
          <w:sz w:val="26"/>
          <w:szCs w:val="26"/>
          <w:lang w:val="el-GR"/>
        </w:rPr>
        <w:t>ΑΝΑΦΟΡΙΚΑ ΜΕ ΤΟ ΑΡΘΡΟ 155.4 ΤΟΥ ΣΥΝΤΑΓΜΑΤΟΣ ΚΑΙ ΤΑ ΑΡΘΡΑ 3 ΚΑΙ 9 ΤΟΥ ΠΕΡΙ ΑΠΟΝΟΜΗΣ ΤΗΣ ΔΙΚΑΙΟΣΥΝΗΣ (ΠΟΙΚΙΛΑΙ ΔΙΑΤΑΞΕΙΣ) ΝΟΜΟΥ ΤΟΥ 1964</w:t>
      </w:r>
    </w:p>
    <w:p w14:paraId="5FC2EB87" w14:textId="77777777" w:rsidR="0020664B" w:rsidRPr="00FD7989" w:rsidRDefault="0020664B" w:rsidP="0020664B">
      <w:pPr>
        <w:spacing w:before="238" w:line="257" w:lineRule="exact"/>
        <w:ind w:right="-23"/>
        <w:jc w:val="center"/>
        <w:textAlignment w:val="baseline"/>
        <w:rPr>
          <w:rFonts w:ascii="Bookman Old Style" w:eastAsia="Arial" w:hAnsi="Bookman Old Style"/>
          <w:color w:val="000000"/>
          <w:spacing w:val="23"/>
          <w:sz w:val="26"/>
          <w:szCs w:val="26"/>
          <w:lang w:val="el-GR"/>
        </w:rPr>
      </w:pPr>
      <w:r w:rsidRPr="00FD7989">
        <w:rPr>
          <w:rFonts w:ascii="Bookman Old Style" w:eastAsia="Arial" w:hAnsi="Bookman Old Style"/>
          <w:color w:val="000000"/>
          <w:spacing w:val="23"/>
          <w:sz w:val="26"/>
          <w:szCs w:val="26"/>
          <w:lang w:val="el-GR"/>
        </w:rPr>
        <w:t>ΚΑΙ</w:t>
      </w:r>
    </w:p>
    <w:p w14:paraId="53D27395" w14:textId="77777777" w:rsidR="0020664B" w:rsidRPr="00FD7989" w:rsidRDefault="0020664B" w:rsidP="0020664B">
      <w:pPr>
        <w:spacing w:before="251" w:line="276" w:lineRule="auto"/>
        <w:ind w:right="-23"/>
        <w:jc w:val="both"/>
        <w:textAlignment w:val="baseline"/>
        <w:rPr>
          <w:rFonts w:ascii="Bookman Old Style" w:eastAsia="Arial" w:hAnsi="Bookman Old Style"/>
          <w:color w:val="000000"/>
          <w:spacing w:val="-6"/>
          <w:sz w:val="26"/>
          <w:szCs w:val="26"/>
          <w:lang w:val="el-GR"/>
        </w:rPr>
      </w:pPr>
      <w:r w:rsidRPr="00FD7989">
        <w:rPr>
          <w:rFonts w:ascii="Bookman Old Style" w:eastAsia="Arial" w:hAnsi="Bookman Old Style"/>
          <w:color w:val="000000"/>
          <w:spacing w:val="-6"/>
          <w:sz w:val="26"/>
          <w:szCs w:val="26"/>
          <w:lang w:val="el-GR"/>
        </w:rPr>
        <w:t xml:space="preserve">ΑΝΑΦΟΡΙΚΑ ΜΕ ΤΟΝ ΠΕΡΙ ΑΝΩΤΑΤΟΥ ΔΙΚΑΣΤΗΡΙΟΥ (ΔΙΚΑΙΟΔΟΣΙΑ ΕΚΔΟΣΗΣ ΕΝΤΑΛΜΑΤΩΝ ΠΡΟΝΟΜΙΑΚΗΣ ΦΥΣΕΩΣ) ΔΙΑΔΙΚΑΣΤΙΚΟ ΚΑΝΟΝΙΣΜΟ ΤΟΥ </w:t>
      </w:r>
      <w:r w:rsidRPr="00FD7989">
        <w:rPr>
          <w:rFonts w:ascii="Bookman Old Style" w:eastAsia="Courier New" w:hAnsi="Bookman Old Style"/>
          <w:color w:val="000000"/>
          <w:spacing w:val="-6"/>
          <w:sz w:val="26"/>
          <w:szCs w:val="26"/>
          <w:lang w:val="el-GR"/>
        </w:rPr>
        <w:t>2018</w:t>
      </w:r>
    </w:p>
    <w:p w14:paraId="4BA8F74A" w14:textId="77777777" w:rsidR="0020664B" w:rsidRPr="00FD7989" w:rsidRDefault="0020664B" w:rsidP="0020664B">
      <w:pPr>
        <w:spacing w:before="241" w:line="257" w:lineRule="exact"/>
        <w:ind w:right="-23"/>
        <w:jc w:val="center"/>
        <w:textAlignment w:val="baseline"/>
        <w:rPr>
          <w:rFonts w:ascii="Bookman Old Style" w:eastAsia="Arial" w:hAnsi="Bookman Old Style"/>
          <w:color w:val="000000"/>
          <w:spacing w:val="23"/>
          <w:sz w:val="26"/>
          <w:szCs w:val="26"/>
          <w:lang w:val="el-GR"/>
        </w:rPr>
      </w:pPr>
      <w:r w:rsidRPr="00FD7989">
        <w:rPr>
          <w:rFonts w:ascii="Bookman Old Style" w:eastAsia="Arial" w:hAnsi="Bookman Old Style"/>
          <w:color w:val="000000"/>
          <w:spacing w:val="23"/>
          <w:sz w:val="26"/>
          <w:szCs w:val="26"/>
          <w:lang w:val="el-GR"/>
        </w:rPr>
        <w:t>ΚΑΙ</w:t>
      </w:r>
    </w:p>
    <w:p w14:paraId="2C23BBC2" w14:textId="3063DF44" w:rsidR="0020664B" w:rsidRDefault="0020664B" w:rsidP="0020664B">
      <w:pPr>
        <w:tabs>
          <w:tab w:val="right" w:pos="9144"/>
        </w:tabs>
        <w:spacing w:before="246" w:after="240" w:line="276" w:lineRule="auto"/>
        <w:ind w:right="-23"/>
        <w:jc w:val="both"/>
        <w:textAlignment w:val="baseline"/>
        <w:rPr>
          <w:rFonts w:ascii="Bookman Old Style" w:eastAsia="Arial" w:hAnsi="Bookman Old Style"/>
          <w:color w:val="000000"/>
          <w:sz w:val="26"/>
          <w:szCs w:val="26"/>
          <w:lang w:val="el-GR"/>
        </w:rPr>
      </w:pPr>
      <w:r w:rsidRPr="00FD7989">
        <w:rPr>
          <w:rFonts w:ascii="Bookman Old Style" w:eastAsia="Arial" w:hAnsi="Bookman Old Style"/>
          <w:color w:val="000000"/>
          <w:sz w:val="26"/>
          <w:szCs w:val="26"/>
          <w:lang w:val="el-GR"/>
        </w:rPr>
        <w:t>ΑΝΑΦΟΡΙΚΑ ΜΕ ΤΗΝ ΑΙΤΗΣΗ</w:t>
      </w:r>
      <w:r w:rsidRPr="003B70AD">
        <w:rPr>
          <w:rFonts w:ascii="Bookman Old Style" w:eastAsia="Arial" w:hAnsi="Bookman Old Style"/>
          <w:color w:val="000000"/>
          <w:sz w:val="26"/>
          <w:szCs w:val="26"/>
          <w:lang w:val="el-GR"/>
        </w:rPr>
        <w:t xml:space="preserve"> </w:t>
      </w:r>
      <w:r>
        <w:rPr>
          <w:rFonts w:ascii="Bookman Old Style" w:eastAsia="Arial" w:hAnsi="Bookman Old Style"/>
          <w:color w:val="000000"/>
          <w:sz w:val="26"/>
          <w:szCs w:val="26"/>
        </w:rPr>
        <w:t>T</w:t>
      </w:r>
      <w:r>
        <w:rPr>
          <w:rFonts w:ascii="Bookman Old Style" w:eastAsia="Arial" w:hAnsi="Bookman Old Style"/>
          <w:color w:val="000000"/>
          <w:sz w:val="26"/>
          <w:szCs w:val="26"/>
          <w:lang w:val="el-GR"/>
        </w:rPr>
        <w:t>ΗΣ Α</w:t>
      </w:r>
      <w:r w:rsidR="000706EE">
        <w:rPr>
          <w:rFonts w:ascii="Bookman Old Style" w:eastAsia="Arial" w:hAnsi="Bookman Old Style"/>
          <w:color w:val="000000"/>
          <w:sz w:val="26"/>
          <w:szCs w:val="26"/>
          <w:lang w:val="el-GR"/>
        </w:rPr>
        <w:t>.</w:t>
      </w:r>
      <w:r>
        <w:rPr>
          <w:rFonts w:ascii="Bookman Old Style" w:eastAsia="Arial" w:hAnsi="Bookman Old Style"/>
          <w:color w:val="000000"/>
          <w:sz w:val="26"/>
          <w:szCs w:val="26"/>
          <w:lang w:val="el-GR"/>
        </w:rPr>
        <w:t xml:space="preserve"> Η</w:t>
      </w:r>
      <w:r w:rsidR="000706EE">
        <w:rPr>
          <w:rFonts w:ascii="Bookman Old Style" w:eastAsia="Arial" w:hAnsi="Bookman Old Style"/>
          <w:color w:val="000000"/>
          <w:sz w:val="26"/>
          <w:szCs w:val="26"/>
          <w:lang w:val="el-GR"/>
        </w:rPr>
        <w:t>.</w:t>
      </w:r>
      <w:r>
        <w:rPr>
          <w:rFonts w:ascii="Bookman Old Style" w:eastAsia="Arial" w:hAnsi="Bookman Old Style"/>
          <w:color w:val="000000"/>
          <w:sz w:val="26"/>
          <w:szCs w:val="26"/>
          <w:lang w:val="el-GR"/>
        </w:rPr>
        <w:t xml:space="preserve"> Μ</w:t>
      </w:r>
      <w:r w:rsidR="000706EE">
        <w:rPr>
          <w:rFonts w:ascii="Bookman Old Style" w:eastAsia="Arial" w:hAnsi="Bookman Old Style"/>
          <w:color w:val="000000"/>
          <w:sz w:val="26"/>
          <w:szCs w:val="26"/>
          <w:lang w:val="el-GR"/>
        </w:rPr>
        <w:t>.</w:t>
      </w:r>
      <w:r>
        <w:rPr>
          <w:rFonts w:ascii="Bookman Old Style" w:eastAsia="Arial" w:hAnsi="Bookman Old Style"/>
          <w:color w:val="000000"/>
          <w:sz w:val="26"/>
          <w:szCs w:val="26"/>
          <w:lang w:val="el-GR"/>
        </w:rPr>
        <w:t xml:space="preserve"> ΓΙΑ </w:t>
      </w:r>
      <w:r w:rsidRPr="00FD7989">
        <w:rPr>
          <w:rFonts w:ascii="Bookman Old Style" w:eastAsia="Arial" w:hAnsi="Bookman Old Style"/>
          <w:color w:val="000000"/>
          <w:sz w:val="26"/>
          <w:szCs w:val="26"/>
          <w:lang w:val="el-GR"/>
        </w:rPr>
        <w:t xml:space="preserve">ΑΔΕΙΑ </w:t>
      </w:r>
      <w:r>
        <w:rPr>
          <w:rFonts w:ascii="Bookman Old Style" w:eastAsia="Arial" w:hAnsi="Bookman Old Style"/>
          <w:color w:val="000000"/>
          <w:sz w:val="26"/>
          <w:szCs w:val="26"/>
          <w:lang w:val="el-GR"/>
        </w:rPr>
        <w:t xml:space="preserve">ΓΙΑ ΤΗΝ </w:t>
      </w:r>
      <w:r w:rsidRPr="00FD7989">
        <w:rPr>
          <w:rFonts w:ascii="Bookman Old Style" w:eastAsia="Arial" w:hAnsi="Bookman Old Style"/>
          <w:color w:val="000000"/>
          <w:sz w:val="26"/>
          <w:szCs w:val="26"/>
          <w:lang w:val="el-GR"/>
        </w:rPr>
        <w:t xml:space="preserve">ΚΑΤΑΧΩΡΗΣΗ ΑΙΤΗΣΗΣ ΓΙΑ ΕΚΔΟΣΗ ΕΝΤΑΛΜΑΤΟΣ </w:t>
      </w:r>
      <w:r w:rsidRPr="00FD7989">
        <w:rPr>
          <w:rFonts w:ascii="Bookman Old Style" w:eastAsia="Arial" w:hAnsi="Bookman Old Style"/>
          <w:color w:val="000000"/>
          <w:sz w:val="26"/>
          <w:szCs w:val="26"/>
        </w:rPr>
        <w:t>CERTIORARI</w:t>
      </w:r>
      <w:r w:rsidRPr="00FD7989">
        <w:rPr>
          <w:rFonts w:ascii="Bookman Old Style" w:eastAsia="Arial" w:hAnsi="Bookman Old Style"/>
          <w:color w:val="000000"/>
          <w:sz w:val="26"/>
          <w:szCs w:val="26"/>
          <w:lang w:val="el-GR"/>
        </w:rPr>
        <w:t xml:space="preserve"> </w:t>
      </w:r>
      <w:r w:rsidRPr="00FD7989">
        <w:rPr>
          <w:rFonts w:ascii="Bookman Old Style" w:eastAsia="Arial" w:hAnsi="Bookman Old Style"/>
          <w:color w:val="000000"/>
          <w:sz w:val="26"/>
          <w:szCs w:val="26"/>
        </w:rPr>
        <w:t>KAI</w:t>
      </w:r>
      <w:r>
        <w:rPr>
          <w:rFonts w:ascii="Bookman Old Style" w:eastAsia="Arial" w:hAnsi="Bookman Old Style"/>
          <w:color w:val="000000"/>
          <w:sz w:val="26"/>
          <w:szCs w:val="26"/>
          <w:lang w:val="el-GR"/>
        </w:rPr>
        <w:t xml:space="preserve"> </w:t>
      </w:r>
      <w:r w:rsidRPr="00FD7989">
        <w:rPr>
          <w:rFonts w:ascii="Bookman Old Style" w:eastAsia="Arial" w:hAnsi="Bookman Old Style"/>
          <w:color w:val="000000"/>
          <w:sz w:val="26"/>
          <w:szCs w:val="26"/>
        </w:rPr>
        <w:t>PROHIBITION</w:t>
      </w:r>
    </w:p>
    <w:p w14:paraId="71E6CE33" w14:textId="77777777" w:rsidR="0020664B" w:rsidRPr="00FD7989" w:rsidRDefault="0020664B" w:rsidP="0020664B">
      <w:pPr>
        <w:spacing w:before="277" w:line="257" w:lineRule="exact"/>
        <w:ind w:right="-23"/>
        <w:jc w:val="center"/>
        <w:textAlignment w:val="baseline"/>
        <w:rPr>
          <w:rFonts w:ascii="Bookman Old Style" w:eastAsia="Arial" w:hAnsi="Bookman Old Style"/>
          <w:color w:val="000000"/>
          <w:spacing w:val="24"/>
          <w:sz w:val="26"/>
          <w:szCs w:val="26"/>
          <w:lang w:val="el-GR"/>
        </w:rPr>
      </w:pPr>
      <w:r w:rsidRPr="00FD7989">
        <w:rPr>
          <w:rFonts w:ascii="Bookman Old Style" w:eastAsia="Arial" w:hAnsi="Bookman Old Style"/>
          <w:color w:val="000000"/>
          <w:spacing w:val="24"/>
          <w:sz w:val="26"/>
          <w:szCs w:val="26"/>
          <w:lang w:val="el-GR"/>
        </w:rPr>
        <w:t>ΚΑΙ</w:t>
      </w:r>
    </w:p>
    <w:p w14:paraId="3E817ABB" w14:textId="77777777" w:rsidR="0020664B" w:rsidRPr="00FD7989" w:rsidRDefault="0020664B" w:rsidP="0020664B">
      <w:pPr>
        <w:spacing w:before="250" w:line="276" w:lineRule="auto"/>
        <w:ind w:right="-23"/>
        <w:jc w:val="both"/>
        <w:textAlignment w:val="baseline"/>
        <w:rPr>
          <w:rFonts w:ascii="Bookman Old Style" w:eastAsia="Arial" w:hAnsi="Bookman Old Style"/>
          <w:color w:val="000000"/>
          <w:spacing w:val="-4"/>
          <w:sz w:val="26"/>
          <w:szCs w:val="26"/>
          <w:lang w:val="el-GR"/>
        </w:rPr>
      </w:pPr>
      <w:r w:rsidRPr="00FD7989">
        <w:rPr>
          <w:rFonts w:ascii="Bookman Old Style" w:eastAsia="Arial" w:hAnsi="Bookman Old Style"/>
          <w:color w:val="000000"/>
          <w:spacing w:val="-4"/>
          <w:sz w:val="26"/>
          <w:szCs w:val="26"/>
          <w:lang w:val="el-GR"/>
        </w:rPr>
        <w:t xml:space="preserve">ΑΝΑΦΟΡΙΚΑ ΜΕ ΤΗΝ </w:t>
      </w:r>
      <w:r>
        <w:rPr>
          <w:rFonts w:ascii="Bookman Old Style" w:eastAsia="Arial" w:hAnsi="Bookman Old Style"/>
          <w:color w:val="000000"/>
          <w:spacing w:val="-4"/>
          <w:sz w:val="26"/>
          <w:szCs w:val="26"/>
          <w:lang w:val="el-GR"/>
        </w:rPr>
        <w:t>ΕΝΔΙΑΜΕΣΗ ΑΠΟΦΑΣΗ ΗΜΕΡΟΜΗΝΙΑΣ 27.11.2023 ΠΟΥ ΕΚΔΟΘΗΚΕ ΑΠΟ ΤΟ ΕΠΑΡΧΙΑΚΟ ΔΙΚΑΣΤΗΡΙΟ ΛΕΜΕΣΟΥ ΔΥΝΑΜΕΙ ΤΟΥ ΠΕΡΙ ΡΥΘΜΙΣΕΩΣ ΟΔΩΝ ΚΑΙ ΟΙΚΟΔΟΜΩΝ ΝΟΜΟΥ ΚΕΦ. 96 ΚΑΙ ΤΟΥ ΠΕΡΙ ΠΟΙΝΙΚΗΣ ΔΙΚΟΝΟΜΙΑΣ ΝΟΜΟΥ ΚΕΦ. 155</w:t>
      </w:r>
    </w:p>
    <w:p w14:paraId="084E29AF" w14:textId="77777777" w:rsidR="0020664B" w:rsidRPr="00FD7989" w:rsidRDefault="0020664B" w:rsidP="0020664B">
      <w:pPr>
        <w:spacing w:before="250" w:line="276" w:lineRule="auto"/>
        <w:ind w:right="-23"/>
        <w:jc w:val="center"/>
        <w:textAlignment w:val="baseline"/>
        <w:rPr>
          <w:rFonts w:ascii="Bookman Old Style" w:eastAsia="Arial" w:hAnsi="Bookman Old Style"/>
          <w:color w:val="000000"/>
          <w:spacing w:val="-4"/>
          <w:sz w:val="26"/>
          <w:szCs w:val="26"/>
          <w:lang w:val="el-GR"/>
        </w:rPr>
      </w:pPr>
      <w:r w:rsidRPr="00FD7989">
        <w:rPr>
          <w:rFonts w:ascii="Bookman Old Style" w:eastAsia="Arial" w:hAnsi="Bookman Old Style"/>
          <w:color w:val="000000"/>
          <w:spacing w:val="-4"/>
          <w:sz w:val="26"/>
          <w:szCs w:val="26"/>
          <w:lang w:val="el-GR"/>
        </w:rPr>
        <w:t>....................</w:t>
      </w:r>
    </w:p>
    <w:p w14:paraId="0F9ED65F" w14:textId="77777777" w:rsidR="0020664B" w:rsidRDefault="0020664B" w:rsidP="0020664B">
      <w:pPr>
        <w:tabs>
          <w:tab w:val="left" w:pos="567"/>
        </w:tabs>
        <w:spacing w:line="360" w:lineRule="auto"/>
        <w:ind w:left="567" w:right="-279" w:hanging="567"/>
        <w:jc w:val="both"/>
        <w:rPr>
          <w:rFonts w:ascii="Bookman Old Style" w:hAnsi="Bookman Old Style" w:cs="Arial"/>
          <w:bCs/>
          <w:i/>
          <w:iCs/>
          <w:sz w:val="28"/>
          <w:szCs w:val="28"/>
          <w:lang w:val="el-GR"/>
        </w:rPr>
      </w:pPr>
    </w:p>
    <w:p w14:paraId="63113E0E" w14:textId="77777777" w:rsidR="0020664B" w:rsidRDefault="0020664B" w:rsidP="0020664B">
      <w:pPr>
        <w:tabs>
          <w:tab w:val="left" w:pos="567"/>
        </w:tabs>
        <w:spacing w:line="360" w:lineRule="auto"/>
        <w:ind w:left="567" w:right="-279" w:hanging="567"/>
        <w:jc w:val="both"/>
        <w:rPr>
          <w:rFonts w:ascii="Bookman Old Style" w:hAnsi="Bookman Old Style" w:cs="Arial"/>
          <w:bCs/>
          <w:i/>
          <w:iCs/>
          <w:sz w:val="28"/>
          <w:szCs w:val="28"/>
          <w:lang w:val="el-GR"/>
        </w:rPr>
      </w:pPr>
      <w:r>
        <w:rPr>
          <w:rFonts w:ascii="Bookman Old Style" w:hAnsi="Bookman Old Style" w:cs="Arial"/>
          <w:bCs/>
          <w:i/>
          <w:iCs/>
          <w:sz w:val="28"/>
          <w:szCs w:val="28"/>
          <w:lang w:val="el-GR"/>
        </w:rPr>
        <w:tab/>
        <w:t xml:space="preserve">Δ. </w:t>
      </w:r>
      <w:proofErr w:type="spellStart"/>
      <w:r>
        <w:rPr>
          <w:rFonts w:ascii="Bookman Old Style" w:hAnsi="Bookman Old Style" w:cs="Arial"/>
          <w:bCs/>
          <w:i/>
          <w:iCs/>
          <w:sz w:val="28"/>
          <w:szCs w:val="28"/>
          <w:lang w:val="el-GR"/>
        </w:rPr>
        <w:t>Νικολετόπουλος</w:t>
      </w:r>
      <w:proofErr w:type="spellEnd"/>
      <w:r>
        <w:rPr>
          <w:rFonts w:ascii="Bookman Old Style" w:hAnsi="Bookman Old Style" w:cs="Arial"/>
          <w:bCs/>
          <w:i/>
          <w:iCs/>
          <w:sz w:val="28"/>
          <w:szCs w:val="28"/>
          <w:lang w:val="el-GR"/>
        </w:rPr>
        <w:t>, για Ευστάθιος Κ. Ευσταθίου Δ.Ε.Π.Ε., για την Αιτήτρια.</w:t>
      </w:r>
    </w:p>
    <w:p w14:paraId="213820C1" w14:textId="77777777" w:rsidR="0020664B" w:rsidRPr="00E75F0C" w:rsidRDefault="0020664B" w:rsidP="0020664B">
      <w:pPr>
        <w:rPr>
          <w:lang w:val="el-GR"/>
        </w:rPr>
      </w:pPr>
    </w:p>
    <w:p w14:paraId="014D5CE4" w14:textId="77777777" w:rsidR="0020664B" w:rsidRDefault="0020664B" w:rsidP="0020664B">
      <w:pPr>
        <w:rPr>
          <w:lang w:val="el-GR"/>
        </w:rPr>
      </w:pPr>
    </w:p>
    <w:p w14:paraId="0FF142F7" w14:textId="77777777" w:rsidR="0020664B" w:rsidRDefault="0020664B" w:rsidP="0020664B">
      <w:pPr>
        <w:tabs>
          <w:tab w:val="left" w:pos="567"/>
        </w:tabs>
        <w:ind w:right="-22"/>
        <w:jc w:val="center"/>
        <w:textAlignment w:val="baseline"/>
        <w:rPr>
          <w:rFonts w:ascii="Bookman Old Style" w:eastAsia="Arial" w:hAnsi="Bookman Old Style"/>
          <w:b/>
          <w:bCs/>
          <w:color w:val="000000"/>
          <w:sz w:val="28"/>
          <w:szCs w:val="28"/>
          <w:lang w:val="el-GR"/>
        </w:rPr>
      </w:pPr>
      <w:r w:rsidRPr="0020664B">
        <w:rPr>
          <w:rFonts w:ascii="Bookman Old Style" w:eastAsia="Arial" w:hAnsi="Bookman Old Style"/>
          <w:b/>
          <w:bCs/>
          <w:color w:val="000000"/>
          <w:sz w:val="28"/>
          <w:szCs w:val="28"/>
          <w:lang w:val="el-GR"/>
        </w:rPr>
        <w:lastRenderedPageBreak/>
        <w:t>Α Π Ο Φ Α Σ Η</w:t>
      </w:r>
    </w:p>
    <w:p w14:paraId="6D8C25C0" w14:textId="211497C1" w:rsidR="0020664B" w:rsidRPr="0020664B" w:rsidRDefault="0020664B" w:rsidP="0020664B">
      <w:pPr>
        <w:tabs>
          <w:tab w:val="left" w:pos="567"/>
        </w:tabs>
        <w:ind w:right="-22"/>
        <w:jc w:val="center"/>
        <w:textAlignment w:val="baseline"/>
        <w:rPr>
          <w:rFonts w:ascii="Bookman Old Style" w:eastAsia="Arial" w:hAnsi="Bookman Old Style"/>
          <w:color w:val="000000"/>
          <w:sz w:val="28"/>
          <w:szCs w:val="28"/>
          <w:lang w:val="el-GR"/>
        </w:rPr>
      </w:pPr>
      <w:r>
        <w:rPr>
          <w:rFonts w:ascii="Bookman Old Style" w:eastAsia="Arial" w:hAnsi="Bookman Old Style"/>
          <w:color w:val="000000"/>
          <w:sz w:val="28"/>
          <w:szCs w:val="28"/>
          <w:lang w:val="el-GR"/>
        </w:rPr>
        <w:t>(</w:t>
      </w:r>
      <w:r>
        <w:rPr>
          <w:rFonts w:ascii="Bookman Old Style" w:eastAsia="Arial" w:hAnsi="Bookman Old Style"/>
          <w:i/>
          <w:iCs/>
          <w:color w:val="000000"/>
          <w:sz w:val="28"/>
          <w:szCs w:val="28"/>
          <w:lang w:val="el-GR"/>
        </w:rPr>
        <w:t>Απευθείας από την Έδρα</w:t>
      </w:r>
      <w:r>
        <w:rPr>
          <w:rFonts w:ascii="Bookman Old Style" w:eastAsia="Arial" w:hAnsi="Bookman Old Style"/>
          <w:color w:val="000000"/>
          <w:sz w:val="28"/>
          <w:szCs w:val="28"/>
          <w:lang w:val="el-GR"/>
        </w:rPr>
        <w:t>)</w:t>
      </w:r>
    </w:p>
    <w:p w14:paraId="35A2B0AF" w14:textId="77777777" w:rsidR="0020664B" w:rsidRDefault="0020664B" w:rsidP="0020664B">
      <w:pPr>
        <w:spacing w:before="240"/>
        <w:rPr>
          <w:rFonts w:ascii="Bookman Old Style" w:hAnsi="Bookman Old Style"/>
          <w:sz w:val="28"/>
          <w:szCs w:val="28"/>
          <w:lang w:val="el-GR"/>
        </w:rPr>
      </w:pPr>
      <w:r>
        <w:rPr>
          <w:rFonts w:ascii="Bookman Old Style" w:hAnsi="Bookman Old Style"/>
          <w:sz w:val="28"/>
          <w:szCs w:val="28"/>
          <w:lang w:val="el-GR"/>
        </w:rPr>
        <w:tab/>
      </w:r>
    </w:p>
    <w:p w14:paraId="41DFF576" w14:textId="3347804A" w:rsidR="00AA1A89" w:rsidRDefault="0020664B" w:rsidP="00306107">
      <w:pPr>
        <w:tabs>
          <w:tab w:val="left" w:pos="567"/>
        </w:tabs>
        <w:spacing w:line="480" w:lineRule="auto"/>
        <w:jc w:val="both"/>
        <w:rPr>
          <w:rFonts w:ascii="Bookman Old Style" w:hAnsi="Bookman Old Style" w:cstheme="majorBidi"/>
          <w:sz w:val="28"/>
          <w:szCs w:val="28"/>
          <w:lang w:val="el-GR"/>
        </w:rPr>
      </w:pPr>
      <w:r>
        <w:rPr>
          <w:rFonts w:ascii="Bookman Old Style" w:hAnsi="Bookman Old Style" w:cstheme="majorBidi"/>
          <w:b/>
          <w:bCs/>
          <w:sz w:val="28"/>
          <w:szCs w:val="28"/>
          <w:lang w:val="el-GR"/>
        </w:rPr>
        <w:tab/>
      </w:r>
      <w:r w:rsidRPr="00EF2216">
        <w:rPr>
          <w:rFonts w:ascii="Bookman Old Style" w:hAnsi="Bookman Old Style" w:cstheme="majorBidi"/>
          <w:b/>
          <w:bCs/>
          <w:sz w:val="28"/>
          <w:szCs w:val="28"/>
          <w:lang w:val="el-GR"/>
        </w:rPr>
        <w:t>ΔΑΥΙΔ, Δ.:</w:t>
      </w:r>
      <w:r>
        <w:rPr>
          <w:rFonts w:ascii="Bookman Old Style" w:hAnsi="Bookman Old Style" w:cstheme="majorBidi"/>
          <w:b/>
          <w:bCs/>
          <w:sz w:val="28"/>
          <w:szCs w:val="28"/>
          <w:lang w:val="el-GR"/>
        </w:rPr>
        <w:t xml:space="preserve">  </w:t>
      </w:r>
      <w:r>
        <w:rPr>
          <w:rFonts w:ascii="Bookman Old Style" w:hAnsi="Bookman Old Style" w:cstheme="majorBidi"/>
          <w:sz w:val="28"/>
          <w:szCs w:val="28"/>
          <w:lang w:val="el-GR"/>
        </w:rPr>
        <w:t>Με την προώθηση της υπό συζήτηση αίτησης</w:t>
      </w:r>
      <w:r w:rsidR="00306107">
        <w:rPr>
          <w:rFonts w:ascii="Bookman Old Style" w:hAnsi="Bookman Old Style" w:cstheme="majorBidi"/>
          <w:sz w:val="28"/>
          <w:szCs w:val="28"/>
          <w:lang w:val="el-GR"/>
        </w:rPr>
        <w:t>,</w:t>
      </w:r>
      <w:r>
        <w:rPr>
          <w:rFonts w:ascii="Bookman Old Style" w:hAnsi="Bookman Old Style" w:cstheme="majorBidi"/>
          <w:sz w:val="28"/>
          <w:szCs w:val="28"/>
          <w:lang w:val="el-GR"/>
        </w:rPr>
        <w:t xml:space="preserve"> η </w:t>
      </w:r>
      <w:r w:rsidR="00306107">
        <w:rPr>
          <w:rFonts w:ascii="Bookman Old Style" w:hAnsi="Bookman Old Style" w:cstheme="majorBidi"/>
          <w:sz w:val="28"/>
          <w:szCs w:val="28"/>
          <w:lang w:val="el-GR"/>
        </w:rPr>
        <w:t>Α</w:t>
      </w:r>
      <w:r>
        <w:rPr>
          <w:rFonts w:ascii="Bookman Old Style" w:hAnsi="Bookman Old Style" w:cstheme="majorBidi"/>
          <w:sz w:val="28"/>
          <w:szCs w:val="28"/>
          <w:lang w:val="el-GR"/>
        </w:rPr>
        <w:t>ιτήτρια επιζη</w:t>
      </w:r>
      <w:r w:rsidR="000276D3">
        <w:rPr>
          <w:rFonts w:ascii="Bookman Old Style" w:hAnsi="Bookman Old Style" w:cstheme="majorBidi"/>
          <w:sz w:val="28"/>
          <w:szCs w:val="28"/>
          <w:lang w:val="el-GR"/>
        </w:rPr>
        <w:t>τεί</w:t>
      </w:r>
      <w:r>
        <w:rPr>
          <w:rFonts w:ascii="Bookman Old Style" w:hAnsi="Bookman Old Style" w:cstheme="majorBidi"/>
          <w:sz w:val="28"/>
          <w:szCs w:val="28"/>
          <w:lang w:val="el-GR"/>
        </w:rPr>
        <w:t xml:space="preserve"> την άδεια του Δικαστηρίου για καταχώριση </w:t>
      </w:r>
      <w:r w:rsidR="005D134A">
        <w:rPr>
          <w:rFonts w:ascii="Bookman Old Style" w:hAnsi="Bookman Old Style" w:cstheme="majorBidi"/>
          <w:sz w:val="28"/>
          <w:szCs w:val="28"/>
          <w:lang w:val="el-GR"/>
        </w:rPr>
        <w:t>δια κλήσεως αίτηση</w:t>
      </w:r>
      <w:r w:rsidR="006C089F">
        <w:rPr>
          <w:rFonts w:ascii="Bookman Old Style" w:hAnsi="Bookman Old Style" w:cstheme="majorBidi"/>
          <w:sz w:val="28"/>
          <w:szCs w:val="28"/>
          <w:lang w:val="el-GR"/>
        </w:rPr>
        <w:t>ς</w:t>
      </w:r>
      <w:r w:rsidR="005D134A">
        <w:rPr>
          <w:rFonts w:ascii="Bookman Old Style" w:hAnsi="Bookman Old Style" w:cstheme="majorBidi"/>
          <w:sz w:val="28"/>
          <w:szCs w:val="28"/>
          <w:lang w:val="el-GR"/>
        </w:rPr>
        <w:t xml:space="preserve"> </w:t>
      </w:r>
      <w:r>
        <w:rPr>
          <w:rFonts w:ascii="Bookman Old Style" w:hAnsi="Bookman Old Style" w:cstheme="majorBidi"/>
          <w:sz w:val="28"/>
          <w:szCs w:val="28"/>
          <w:lang w:val="el-GR"/>
        </w:rPr>
        <w:t xml:space="preserve">για την έκδοση προνομιακού εντάλματος </w:t>
      </w:r>
      <w:r>
        <w:rPr>
          <w:rFonts w:ascii="Bookman Old Style" w:hAnsi="Bookman Old Style" w:cstheme="majorBidi"/>
          <w:sz w:val="28"/>
          <w:szCs w:val="28"/>
        </w:rPr>
        <w:t>Certiorari</w:t>
      </w:r>
      <w:r w:rsidR="00306107">
        <w:rPr>
          <w:rFonts w:ascii="Bookman Old Style" w:hAnsi="Bookman Old Style" w:cstheme="majorBidi"/>
          <w:sz w:val="28"/>
          <w:szCs w:val="28"/>
          <w:lang w:val="el-GR"/>
        </w:rPr>
        <w:t>,</w:t>
      </w:r>
      <w:r w:rsidRPr="0020664B">
        <w:rPr>
          <w:rFonts w:ascii="Bookman Old Style" w:hAnsi="Bookman Old Style" w:cstheme="majorBidi"/>
          <w:sz w:val="28"/>
          <w:szCs w:val="28"/>
          <w:lang w:val="el-GR"/>
        </w:rPr>
        <w:t xml:space="preserve"> </w:t>
      </w:r>
      <w:r>
        <w:rPr>
          <w:rFonts w:ascii="Bookman Old Style" w:hAnsi="Bookman Old Style" w:cstheme="majorBidi"/>
          <w:sz w:val="28"/>
          <w:szCs w:val="28"/>
          <w:lang w:val="el-GR"/>
        </w:rPr>
        <w:t>εν</w:t>
      </w:r>
      <w:r w:rsidR="000276D3">
        <w:rPr>
          <w:rFonts w:ascii="Bookman Old Style" w:hAnsi="Bookman Old Style" w:cstheme="majorBidi"/>
          <w:sz w:val="28"/>
          <w:szCs w:val="28"/>
          <w:lang w:val="el-GR"/>
        </w:rPr>
        <w:t>αντίον</w:t>
      </w:r>
      <w:r>
        <w:rPr>
          <w:rFonts w:ascii="Bookman Old Style" w:hAnsi="Bookman Old Style" w:cstheme="majorBidi"/>
          <w:sz w:val="28"/>
          <w:szCs w:val="28"/>
          <w:lang w:val="el-GR"/>
        </w:rPr>
        <w:t xml:space="preserve"> ενδιάμεσης απόφασης του Επαρχιακού Δικαστηρίου </w:t>
      </w:r>
      <w:r w:rsidR="000276D3">
        <w:rPr>
          <w:rFonts w:ascii="Bookman Old Style" w:hAnsi="Bookman Old Style" w:cstheme="majorBidi"/>
          <w:sz w:val="28"/>
          <w:szCs w:val="28"/>
          <w:lang w:val="el-GR"/>
        </w:rPr>
        <w:t>Λεμεσού</w:t>
      </w:r>
      <w:r w:rsidR="00A8759F">
        <w:rPr>
          <w:rFonts w:ascii="Bookman Old Style" w:hAnsi="Bookman Old Style" w:cstheme="majorBidi"/>
          <w:sz w:val="28"/>
          <w:szCs w:val="28"/>
          <w:lang w:val="el-GR"/>
        </w:rPr>
        <w:t>,</w:t>
      </w:r>
      <w:r>
        <w:rPr>
          <w:rFonts w:ascii="Bookman Old Style" w:hAnsi="Bookman Old Style" w:cstheme="majorBidi"/>
          <w:sz w:val="28"/>
          <w:szCs w:val="28"/>
          <w:lang w:val="el-GR"/>
        </w:rPr>
        <w:t xml:space="preserve"> </w:t>
      </w:r>
      <w:r w:rsidR="005D134A">
        <w:rPr>
          <w:rFonts w:ascii="Bookman Old Style" w:hAnsi="Bookman Old Style" w:cstheme="majorBidi"/>
          <w:sz w:val="28"/>
          <w:szCs w:val="28"/>
          <w:lang w:val="el-GR"/>
        </w:rPr>
        <w:t xml:space="preserve">ημερομηνίας </w:t>
      </w:r>
      <w:r>
        <w:rPr>
          <w:rFonts w:ascii="Bookman Old Style" w:hAnsi="Bookman Old Style" w:cstheme="majorBidi"/>
          <w:sz w:val="28"/>
          <w:szCs w:val="28"/>
          <w:lang w:val="el-GR"/>
        </w:rPr>
        <w:t>27.11.2</w:t>
      </w:r>
      <w:r w:rsidR="000276D3">
        <w:rPr>
          <w:rFonts w:ascii="Bookman Old Style" w:hAnsi="Bookman Old Style" w:cstheme="majorBidi"/>
          <w:sz w:val="28"/>
          <w:szCs w:val="28"/>
          <w:lang w:val="el-GR"/>
        </w:rPr>
        <w:t>0</w:t>
      </w:r>
      <w:r>
        <w:rPr>
          <w:rFonts w:ascii="Bookman Old Style" w:hAnsi="Bookman Old Style" w:cstheme="majorBidi"/>
          <w:sz w:val="28"/>
          <w:szCs w:val="28"/>
          <w:lang w:val="el-GR"/>
        </w:rPr>
        <w:t>23</w:t>
      </w:r>
      <w:r w:rsidR="00306107">
        <w:rPr>
          <w:rFonts w:ascii="Bookman Old Style" w:hAnsi="Bookman Old Style" w:cstheme="majorBidi"/>
          <w:sz w:val="28"/>
          <w:szCs w:val="28"/>
          <w:lang w:val="el-GR"/>
        </w:rPr>
        <w:t>,</w:t>
      </w:r>
      <w:r>
        <w:rPr>
          <w:rFonts w:ascii="Bookman Old Style" w:hAnsi="Bookman Old Style" w:cstheme="majorBidi"/>
          <w:sz w:val="28"/>
          <w:szCs w:val="28"/>
          <w:lang w:val="el-GR"/>
        </w:rPr>
        <w:t xml:space="preserve"> </w:t>
      </w:r>
      <w:r w:rsidR="005D134A">
        <w:rPr>
          <w:rFonts w:ascii="Bookman Old Style" w:hAnsi="Bookman Old Style" w:cstheme="majorBidi"/>
          <w:sz w:val="28"/>
          <w:szCs w:val="28"/>
          <w:lang w:val="el-GR"/>
        </w:rPr>
        <w:t xml:space="preserve">που εκδόθηκε </w:t>
      </w:r>
      <w:r w:rsidR="00306107">
        <w:rPr>
          <w:rFonts w:ascii="Bookman Old Style" w:hAnsi="Bookman Old Style" w:cstheme="majorBidi"/>
          <w:sz w:val="28"/>
          <w:szCs w:val="28"/>
          <w:lang w:val="el-GR"/>
        </w:rPr>
        <w:t xml:space="preserve">στο πλαίσιο της </w:t>
      </w:r>
      <w:r>
        <w:rPr>
          <w:rFonts w:ascii="Bookman Old Style" w:hAnsi="Bookman Old Style" w:cstheme="majorBidi"/>
          <w:sz w:val="28"/>
          <w:szCs w:val="28"/>
          <w:lang w:val="el-GR"/>
        </w:rPr>
        <w:t>Ποινική</w:t>
      </w:r>
      <w:r w:rsidR="00306107">
        <w:rPr>
          <w:rFonts w:ascii="Bookman Old Style" w:hAnsi="Bookman Old Style" w:cstheme="majorBidi"/>
          <w:sz w:val="28"/>
          <w:szCs w:val="28"/>
          <w:lang w:val="el-GR"/>
        </w:rPr>
        <w:t>ς</w:t>
      </w:r>
      <w:r>
        <w:rPr>
          <w:rFonts w:ascii="Bookman Old Style" w:hAnsi="Bookman Old Style" w:cstheme="majorBidi"/>
          <w:sz w:val="28"/>
          <w:szCs w:val="28"/>
          <w:lang w:val="el-GR"/>
        </w:rPr>
        <w:t xml:space="preserve"> Υπόθεση</w:t>
      </w:r>
      <w:r w:rsidR="00306107">
        <w:rPr>
          <w:rFonts w:ascii="Bookman Old Style" w:hAnsi="Bookman Old Style" w:cstheme="majorBidi"/>
          <w:sz w:val="28"/>
          <w:szCs w:val="28"/>
          <w:lang w:val="el-GR"/>
        </w:rPr>
        <w:t>ς</w:t>
      </w:r>
      <w:r>
        <w:rPr>
          <w:rFonts w:ascii="Bookman Old Style" w:hAnsi="Bookman Old Style" w:cstheme="majorBidi"/>
          <w:sz w:val="28"/>
          <w:szCs w:val="28"/>
          <w:lang w:val="el-GR"/>
        </w:rPr>
        <w:t xml:space="preserve"> 7946/21</w:t>
      </w:r>
      <w:r w:rsidR="00306107">
        <w:rPr>
          <w:rFonts w:ascii="Bookman Old Style" w:hAnsi="Bookman Old Style" w:cstheme="majorBidi"/>
          <w:sz w:val="28"/>
          <w:szCs w:val="28"/>
          <w:lang w:val="el-GR"/>
        </w:rPr>
        <w:t>.</w:t>
      </w:r>
      <w:r>
        <w:rPr>
          <w:rFonts w:ascii="Bookman Old Style" w:hAnsi="Bookman Old Style" w:cstheme="majorBidi"/>
          <w:sz w:val="28"/>
          <w:szCs w:val="28"/>
          <w:lang w:val="el-GR"/>
        </w:rPr>
        <w:t xml:space="preserve"> Με την εν λόγω </w:t>
      </w:r>
      <w:r w:rsidR="005D134A">
        <w:rPr>
          <w:rFonts w:ascii="Bookman Old Style" w:hAnsi="Bookman Old Style" w:cstheme="majorBidi"/>
          <w:sz w:val="28"/>
          <w:szCs w:val="28"/>
          <w:lang w:val="el-GR"/>
        </w:rPr>
        <w:t xml:space="preserve">ενδιάμεση </w:t>
      </w:r>
      <w:r w:rsidR="000276D3">
        <w:rPr>
          <w:rFonts w:ascii="Bookman Old Style" w:hAnsi="Bookman Old Style" w:cstheme="majorBidi"/>
          <w:sz w:val="28"/>
          <w:szCs w:val="28"/>
          <w:lang w:val="el-GR"/>
        </w:rPr>
        <w:t>απόφαση</w:t>
      </w:r>
      <w:r w:rsidR="00306107">
        <w:rPr>
          <w:rFonts w:ascii="Bookman Old Style" w:hAnsi="Bookman Old Style" w:cstheme="majorBidi"/>
          <w:sz w:val="28"/>
          <w:szCs w:val="28"/>
          <w:lang w:val="el-GR"/>
        </w:rPr>
        <w:t>,</w:t>
      </w:r>
      <w:r>
        <w:rPr>
          <w:rFonts w:ascii="Bookman Old Style" w:hAnsi="Bookman Old Style" w:cstheme="majorBidi"/>
          <w:sz w:val="28"/>
          <w:szCs w:val="28"/>
          <w:lang w:val="el-GR"/>
        </w:rPr>
        <w:t xml:space="preserve"> αίτημα της για </w:t>
      </w:r>
      <w:r w:rsidR="000276D3">
        <w:rPr>
          <w:rFonts w:ascii="Bookman Old Style" w:hAnsi="Bookman Old Style" w:cstheme="majorBidi"/>
          <w:sz w:val="28"/>
          <w:szCs w:val="28"/>
          <w:lang w:val="el-GR"/>
        </w:rPr>
        <w:t>απόρριψη</w:t>
      </w:r>
      <w:r>
        <w:rPr>
          <w:rFonts w:ascii="Bookman Old Style" w:hAnsi="Bookman Old Style" w:cstheme="majorBidi"/>
          <w:sz w:val="28"/>
          <w:szCs w:val="28"/>
          <w:lang w:val="el-GR"/>
        </w:rPr>
        <w:t xml:space="preserve"> της ως άνω ποινικής υπόθεσης </w:t>
      </w:r>
      <w:r w:rsidR="00306107">
        <w:rPr>
          <w:rFonts w:ascii="Bookman Old Style" w:hAnsi="Bookman Old Style" w:cstheme="majorBidi"/>
          <w:sz w:val="28"/>
          <w:szCs w:val="28"/>
          <w:lang w:val="el-GR"/>
        </w:rPr>
        <w:t xml:space="preserve">που εκκρεμεί σε βάρος </w:t>
      </w:r>
      <w:r w:rsidR="00A8759F">
        <w:rPr>
          <w:rFonts w:ascii="Bookman Old Style" w:hAnsi="Bookman Old Style" w:cstheme="majorBidi"/>
          <w:sz w:val="28"/>
          <w:szCs w:val="28"/>
          <w:lang w:val="el-GR"/>
        </w:rPr>
        <w:t xml:space="preserve">της, δεν έγινε αποδεκτό. Ως </w:t>
      </w:r>
      <w:r w:rsidR="00306107">
        <w:rPr>
          <w:rFonts w:ascii="Bookman Old Style" w:hAnsi="Bookman Old Style" w:cstheme="majorBidi"/>
          <w:sz w:val="28"/>
          <w:szCs w:val="28"/>
          <w:lang w:val="el-GR"/>
        </w:rPr>
        <w:t xml:space="preserve">προέκρινε </w:t>
      </w:r>
      <w:r w:rsidR="00AA1A89">
        <w:rPr>
          <w:rFonts w:ascii="Bookman Old Style" w:hAnsi="Bookman Old Style" w:cstheme="majorBidi"/>
          <w:sz w:val="28"/>
          <w:szCs w:val="28"/>
          <w:lang w:val="el-GR"/>
        </w:rPr>
        <w:t>ενώπιων του Δικαστηρίου που επιλαμβάνεται την ως άνω ποινική υπόθεση</w:t>
      </w:r>
      <w:r w:rsidR="005D134A">
        <w:rPr>
          <w:rFonts w:ascii="Bookman Old Style" w:hAnsi="Bookman Old Style" w:cstheme="majorBidi"/>
          <w:sz w:val="28"/>
          <w:szCs w:val="28"/>
          <w:lang w:val="el-GR"/>
        </w:rPr>
        <w:t>,</w:t>
      </w:r>
      <w:r w:rsidR="00AA1A89">
        <w:rPr>
          <w:rFonts w:ascii="Bookman Old Style" w:hAnsi="Bookman Old Style" w:cstheme="majorBidi"/>
          <w:sz w:val="28"/>
          <w:szCs w:val="28"/>
          <w:lang w:val="el-GR"/>
        </w:rPr>
        <w:t xml:space="preserve"> με βάση τις πρόνοιες του περί Ποινικής Δικονομίας Νόμου, Κεφ.155 και του άρθρου 20(5) του περί Ρυθμίσεως Οδών και Οικοδομών Νόμου, Κεφ.196, </w:t>
      </w:r>
      <w:r w:rsidR="005D134A">
        <w:rPr>
          <w:rFonts w:ascii="Bookman Old Style" w:hAnsi="Bookman Old Style" w:cstheme="majorBidi"/>
          <w:sz w:val="28"/>
          <w:szCs w:val="28"/>
          <w:lang w:val="el-GR"/>
        </w:rPr>
        <w:t xml:space="preserve">η τελευταία </w:t>
      </w:r>
      <w:r w:rsidR="00AA1A89">
        <w:rPr>
          <w:rFonts w:ascii="Bookman Old Style" w:hAnsi="Bookman Old Style" w:cstheme="majorBidi"/>
          <w:sz w:val="28"/>
          <w:szCs w:val="28"/>
          <w:lang w:val="el-GR"/>
        </w:rPr>
        <w:t xml:space="preserve">έχει παραγραφεί. </w:t>
      </w:r>
    </w:p>
    <w:p w14:paraId="5AA0457C" w14:textId="77777777" w:rsidR="00AA1A89" w:rsidRDefault="00AA1A89" w:rsidP="00EC64A4">
      <w:pPr>
        <w:tabs>
          <w:tab w:val="left" w:pos="567"/>
        </w:tabs>
        <w:spacing w:line="120" w:lineRule="auto"/>
        <w:jc w:val="both"/>
        <w:rPr>
          <w:rFonts w:ascii="Bookman Old Style" w:hAnsi="Bookman Old Style" w:cstheme="majorBidi"/>
          <w:sz w:val="28"/>
          <w:szCs w:val="28"/>
          <w:lang w:val="el-GR"/>
        </w:rPr>
      </w:pPr>
    </w:p>
    <w:p w14:paraId="6386BAE2" w14:textId="4C120E30" w:rsidR="005F181E" w:rsidRDefault="00AA1A89" w:rsidP="00306107">
      <w:pPr>
        <w:tabs>
          <w:tab w:val="left" w:pos="567"/>
        </w:tabs>
        <w:spacing w:line="480" w:lineRule="auto"/>
        <w:jc w:val="both"/>
        <w:rPr>
          <w:rFonts w:ascii="Bookman Old Style" w:hAnsi="Bookman Old Style" w:cstheme="majorBidi"/>
          <w:sz w:val="28"/>
          <w:szCs w:val="28"/>
          <w:lang w:val="el-GR"/>
        </w:rPr>
      </w:pPr>
      <w:r>
        <w:rPr>
          <w:rFonts w:ascii="Bookman Old Style" w:hAnsi="Bookman Old Style" w:cstheme="majorBidi"/>
          <w:sz w:val="28"/>
          <w:szCs w:val="28"/>
          <w:lang w:val="el-GR"/>
        </w:rPr>
        <w:tab/>
      </w:r>
      <w:r w:rsidR="0020664B">
        <w:rPr>
          <w:rFonts w:ascii="Bookman Old Style" w:hAnsi="Bookman Old Style" w:cstheme="majorBidi"/>
          <w:sz w:val="28"/>
          <w:szCs w:val="28"/>
          <w:lang w:val="el-GR"/>
        </w:rPr>
        <w:t>Περαιτέρω, μέσω της υπό συζήτηση αίτησης</w:t>
      </w:r>
      <w:r>
        <w:rPr>
          <w:rFonts w:ascii="Bookman Old Style" w:hAnsi="Bookman Old Style" w:cstheme="majorBidi"/>
          <w:sz w:val="28"/>
          <w:szCs w:val="28"/>
          <w:lang w:val="el-GR"/>
        </w:rPr>
        <w:t>,</w:t>
      </w:r>
      <w:r w:rsidR="0020664B">
        <w:rPr>
          <w:rFonts w:ascii="Bookman Old Style" w:hAnsi="Bookman Old Style" w:cstheme="majorBidi"/>
          <w:sz w:val="28"/>
          <w:szCs w:val="28"/>
          <w:lang w:val="el-GR"/>
        </w:rPr>
        <w:t xml:space="preserve"> επιζητ</w:t>
      </w:r>
      <w:r w:rsidR="000276D3">
        <w:rPr>
          <w:rFonts w:ascii="Bookman Old Style" w:hAnsi="Bookman Old Style" w:cstheme="majorBidi"/>
          <w:sz w:val="28"/>
          <w:szCs w:val="28"/>
          <w:lang w:val="el-GR"/>
        </w:rPr>
        <w:t>εί</w:t>
      </w:r>
      <w:r w:rsidR="0020664B">
        <w:rPr>
          <w:rFonts w:ascii="Bookman Old Style" w:hAnsi="Bookman Old Style" w:cstheme="majorBidi"/>
          <w:sz w:val="28"/>
          <w:szCs w:val="28"/>
          <w:lang w:val="el-GR"/>
        </w:rPr>
        <w:t xml:space="preserve"> την άδεια του Δικαστηρίου για καταχώριση αίτησης με κλήση για την έκδοση προνομιακού εντάλματος </w:t>
      </w:r>
      <w:r w:rsidR="0020664B">
        <w:rPr>
          <w:rFonts w:ascii="Bookman Old Style" w:hAnsi="Bookman Old Style" w:cstheme="majorBidi"/>
          <w:sz w:val="28"/>
          <w:szCs w:val="28"/>
        </w:rPr>
        <w:t>Prohibition</w:t>
      </w:r>
      <w:r>
        <w:rPr>
          <w:rFonts w:ascii="Bookman Old Style" w:hAnsi="Bookman Old Style" w:cstheme="majorBidi"/>
          <w:sz w:val="28"/>
          <w:szCs w:val="28"/>
          <w:lang w:val="el-GR"/>
        </w:rPr>
        <w:t>,</w:t>
      </w:r>
      <w:r w:rsidR="0020664B">
        <w:rPr>
          <w:rFonts w:ascii="Bookman Old Style" w:hAnsi="Bookman Old Style" w:cstheme="majorBidi"/>
          <w:sz w:val="28"/>
          <w:szCs w:val="28"/>
          <w:lang w:val="el-GR"/>
        </w:rPr>
        <w:t xml:space="preserve"> ώστε να απαγορεύεται η συνέχιση της εκδίκασης της ως άνω ποινικής υπόθεσης</w:t>
      </w:r>
      <w:r w:rsidR="00641CAC" w:rsidRPr="00641CAC">
        <w:rPr>
          <w:rFonts w:ascii="Bookman Old Style" w:hAnsi="Bookman Old Style" w:cstheme="majorBidi"/>
          <w:sz w:val="28"/>
          <w:szCs w:val="28"/>
          <w:lang w:val="el-GR"/>
        </w:rPr>
        <w:t xml:space="preserve"> </w:t>
      </w:r>
      <w:r w:rsidR="00641CAC">
        <w:rPr>
          <w:rFonts w:ascii="Bookman Old Style" w:hAnsi="Bookman Old Style" w:cstheme="majorBidi"/>
          <w:sz w:val="28"/>
          <w:szCs w:val="28"/>
          <w:lang w:val="el-GR"/>
        </w:rPr>
        <w:t xml:space="preserve">και/ή αναστολή της ακροαματικής διαδικασίας </w:t>
      </w:r>
      <w:r>
        <w:rPr>
          <w:rFonts w:ascii="Bookman Old Style" w:hAnsi="Bookman Old Style" w:cstheme="majorBidi"/>
          <w:sz w:val="28"/>
          <w:szCs w:val="28"/>
          <w:lang w:val="el-GR"/>
        </w:rPr>
        <w:t xml:space="preserve">ενώπιων του </w:t>
      </w:r>
      <w:r w:rsidR="00641CAC">
        <w:rPr>
          <w:rFonts w:ascii="Bookman Old Style" w:hAnsi="Bookman Old Style" w:cstheme="majorBidi"/>
          <w:sz w:val="28"/>
          <w:szCs w:val="28"/>
          <w:lang w:val="el-GR"/>
        </w:rPr>
        <w:t>Επαρχιακού Δικαστηρίου Λεμεσού</w:t>
      </w:r>
      <w:r w:rsidR="006C089F">
        <w:rPr>
          <w:rFonts w:ascii="Bookman Old Style" w:hAnsi="Bookman Old Style" w:cstheme="majorBidi"/>
          <w:sz w:val="28"/>
          <w:szCs w:val="28"/>
          <w:lang w:val="el-GR"/>
        </w:rPr>
        <w:t xml:space="preserve">, </w:t>
      </w:r>
      <w:r w:rsidR="00641CAC">
        <w:rPr>
          <w:rFonts w:ascii="Bookman Old Style" w:hAnsi="Bookman Old Style" w:cstheme="majorBidi"/>
          <w:sz w:val="28"/>
          <w:szCs w:val="28"/>
          <w:lang w:val="el-GR"/>
        </w:rPr>
        <w:t xml:space="preserve">η οποία είναι προγραμματισμένη </w:t>
      </w:r>
      <w:r w:rsidR="00862C07">
        <w:rPr>
          <w:rFonts w:ascii="Bookman Old Style" w:hAnsi="Bookman Old Style" w:cstheme="majorBidi"/>
          <w:sz w:val="28"/>
          <w:szCs w:val="28"/>
          <w:lang w:val="el-GR"/>
        </w:rPr>
        <w:t>στις 15.</w:t>
      </w:r>
      <w:r w:rsidR="00641CAC">
        <w:rPr>
          <w:rFonts w:ascii="Bookman Old Style" w:hAnsi="Bookman Old Style" w:cstheme="majorBidi"/>
          <w:sz w:val="28"/>
          <w:szCs w:val="28"/>
          <w:lang w:val="el-GR"/>
        </w:rPr>
        <w:t>0</w:t>
      </w:r>
      <w:r w:rsidR="00862C07">
        <w:rPr>
          <w:rFonts w:ascii="Bookman Old Style" w:hAnsi="Bookman Old Style" w:cstheme="majorBidi"/>
          <w:sz w:val="28"/>
          <w:szCs w:val="28"/>
          <w:lang w:val="el-GR"/>
        </w:rPr>
        <w:t>1.</w:t>
      </w:r>
      <w:r w:rsidR="00641CAC">
        <w:rPr>
          <w:rFonts w:ascii="Bookman Old Style" w:hAnsi="Bookman Old Style" w:cstheme="majorBidi"/>
          <w:sz w:val="28"/>
          <w:szCs w:val="28"/>
          <w:lang w:val="el-GR"/>
        </w:rPr>
        <w:t>20</w:t>
      </w:r>
      <w:r w:rsidR="00862C07">
        <w:rPr>
          <w:rFonts w:ascii="Bookman Old Style" w:hAnsi="Bookman Old Style" w:cstheme="majorBidi"/>
          <w:sz w:val="28"/>
          <w:szCs w:val="28"/>
          <w:lang w:val="el-GR"/>
        </w:rPr>
        <w:t>24</w:t>
      </w:r>
      <w:r w:rsidR="00641CAC">
        <w:rPr>
          <w:rFonts w:ascii="Bookman Old Style" w:hAnsi="Bookman Old Style" w:cstheme="majorBidi"/>
          <w:sz w:val="28"/>
          <w:szCs w:val="28"/>
          <w:lang w:val="el-GR"/>
        </w:rPr>
        <w:t>,</w:t>
      </w:r>
      <w:r w:rsidR="003658EC">
        <w:rPr>
          <w:rFonts w:ascii="Bookman Old Style" w:hAnsi="Bookman Old Style" w:cstheme="majorBidi"/>
          <w:sz w:val="28"/>
          <w:szCs w:val="28"/>
          <w:lang w:val="el-GR"/>
        </w:rPr>
        <w:t xml:space="preserve"> μέχρι την εκδίκαση της αίτησης για έκδοση εντάλματος </w:t>
      </w:r>
      <w:r w:rsidR="003658EC">
        <w:rPr>
          <w:rFonts w:ascii="Bookman Old Style" w:hAnsi="Bookman Old Style" w:cstheme="majorBidi"/>
          <w:sz w:val="28"/>
          <w:szCs w:val="28"/>
        </w:rPr>
        <w:t>Certiorari</w:t>
      </w:r>
      <w:r w:rsidR="003658EC" w:rsidRPr="003658EC">
        <w:rPr>
          <w:rFonts w:ascii="Bookman Old Style" w:hAnsi="Bookman Old Style" w:cstheme="majorBidi"/>
          <w:sz w:val="28"/>
          <w:szCs w:val="28"/>
          <w:lang w:val="el-GR"/>
        </w:rPr>
        <w:t>.</w:t>
      </w:r>
      <w:r w:rsidR="0020664B">
        <w:rPr>
          <w:rFonts w:ascii="Bookman Old Style" w:hAnsi="Bookman Old Style" w:cstheme="majorBidi"/>
          <w:sz w:val="28"/>
          <w:szCs w:val="28"/>
          <w:lang w:val="el-GR"/>
        </w:rPr>
        <w:t xml:space="preserve"> </w:t>
      </w:r>
    </w:p>
    <w:p w14:paraId="2EA98CDC" w14:textId="77777777" w:rsidR="005D134A" w:rsidRDefault="00862C07" w:rsidP="00EC64A4">
      <w:pPr>
        <w:tabs>
          <w:tab w:val="left" w:pos="567"/>
        </w:tabs>
        <w:spacing w:line="120" w:lineRule="auto"/>
        <w:jc w:val="both"/>
        <w:rPr>
          <w:rFonts w:ascii="Bookman Old Style" w:hAnsi="Bookman Old Style" w:cstheme="majorBidi"/>
          <w:sz w:val="28"/>
          <w:szCs w:val="28"/>
          <w:lang w:val="el-GR"/>
        </w:rPr>
      </w:pPr>
      <w:r>
        <w:rPr>
          <w:rFonts w:ascii="Bookman Old Style" w:hAnsi="Bookman Old Style" w:cstheme="majorBidi"/>
          <w:sz w:val="28"/>
          <w:szCs w:val="28"/>
          <w:lang w:val="el-GR"/>
        </w:rPr>
        <w:tab/>
      </w:r>
    </w:p>
    <w:p w14:paraId="2DF5E807" w14:textId="33E6FC2B" w:rsidR="00E009E8" w:rsidRDefault="005D134A" w:rsidP="00EC64A4">
      <w:pPr>
        <w:tabs>
          <w:tab w:val="left" w:pos="567"/>
        </w:tabs>
        <w:spacing w:after="240" w:line="480" w:lineRule="auto"/>
        <w:jc w:val="both"/>
        <w:rPr>
          <w:rFonts w:ascii="Bookman Old Style" w:hAnsi="Bookman Old Style" w:cstheme="majorBidi"/>
          <w:sz w:val="28"/>
          <w:szCs w:val="28"/>
          <w:lang w:val="el-GR"/>
        </w:rPr>
      </w:pPr>
      <w:r>
        <w:rPr>
          <w:rFonts w:ascii="Bookman Old Style" w:hAnsi="Bookman Old Style" w:cstheme="majorBidi"/>
          <w:sz w:val="28"/>
          <w:szCs w:val="28"/>
          <w:lang w:val="el-GR"/>
        </w:rPr>
        <w:tab/>
      </w:r>
      <w:r w:rsidR="004E3F89">
        <w:rPr>
          <w:rFonts w:ascii="Bookman Old Style" w:hAnsi="Bookman Old Style" w:cstheme="majorBidi"/>
          <w:sz w:val="28"/>
          <w:szCs w:val="28"/>
        </w:rPr>
        <w:t>H</w:t>
      </w:r>
      <w:r w:rsidR="004E3F89" w:rsidRPr="004E3F89">
        <w:rPr>
          <w:rFonts w:ascii="Bookman Old Style" w:hAnsi="Bookman Old Style" w:cstheme="majorBidi"/>
          <w:sz w:val="28"/>
          <w:szCs w:val="28"/>
          <w:lang w:val="el-GR"/>
        </w:rPr>
        <w:t xml:space="preserve"> </w:t>
      </w:r>
      <w:r w:rsidR="004E3F89">
        <w:rPr>
          <w:rFonts w:ascii="Bookman Old Style" w:hAnsi="Bookman Old Style" w:cstheme="majorBidi"/>
          <w:sz w:val="28"/>
          <w:szCs w:val="28"/>
          <w:lang w:val="el-GR"/>
        </w:rPr>
        <w:t xml:space="preserve">υπό κρίση αίτηση συνοδεύεται από σχετική </w:t>
      </w:r>
      <w:r w:rsidR="00641CAC">
        <w:rPr>
          <w:rFonts w:ascii="Bookman Old Style" w:hAnsi="Bookman Old Style" w:cstheme="majorBidi"/>
          <w:sz w:val="28"/>
          <w:szCs w:val="28"/>
          <w:lang w:val="el-GR"/>
        </w:rPr>
        <w:t>Έ</w:t>
      </w:r>
      <w:r w:rsidR="004E3F89">
        <w:rPr>
          <w:rFonts w:ascii="Bookman Old Style" w:hAnsi="Bookman Old Style" w:cstheme="majorBidi"/>
          <w:sz w:val="28"/>
          <w:szCs w:val="28"/>
          <w:lang w:val="el-GR"/>
        </w:rPr>
        <w:t>κθεση και ένορκη δήλωση της Αιτήτριας</w:t>
      </w:r>
      <w:r w:rsidR="00641CAC">
        <w:rPr>
          <w:rFonts w:ascii="Bookman Old Style" w:hAnsi="Bookman Old Style" w:cstheme="majorBidi"/>
          <w:sz w:val="28"/>
          <w:szCs w:val="28"/>
          <w:lang w:val="el-GR"/>
        </w:rPr>
        <w:t>.</w:t>
      </w:r>
      <w:r w:rsidR="004E3F89">
        <w:rPr>
          <w:rFonts w:ascii="Bookman Old Style" w:hAnsi="Bookman Old Style" w:cstheme="majorBidi"/>
          <w:sz w:val="28"/>
          <w:szCs w:val="28"/>
          <w:lang w:val="el-GR"/>
        </w:rPr>
        <w:t xml:space="preserve"> </w:t>
      </w:r>
      <w:r w:rsidR="00862C07">
        <w:rPr>
          <w:rFonts w:ascii="Bookman Old Style" w:hAnsi="Bookman Old Style" w:cstheme="majorBidi"/>
          <w:sz w:val="28"/>
          <w:szCs w:val="28"/>
          <w:lang w:val="el-GR"/>
        </w:rPr>
        <w:t xml:space="preserve">Σύμφωνα με τα γεγονότα που </w:t>
      </w:r>
      <w:r w:rsidR="00641CAC">
        <w:rPr>
          <w:rFonts w:ascii="Bookman Old Style" w:hAnsi="Bookman Old Style" w:cstheme="majorBidi"/>
          <w:sz w:val="28"/>
          <w:szCs w:val="28"/>
          <w:lang w:val="el-GR"/>
        </w:rPr>
        <w:t xml:space="preserve">την </w:t>
      </w:r>
      <w:r w:rsidR="00862C07">
        <w:rPr>
          <w:rFonts w:ascii="Bookman Old Style" w:hAnsi="Bookman Old Style" w:cstheme="majorBidi"/>
          <w:sz w:val="28"/>
          <w:szCs w:val="28"/>
          <w:lang w:val="el-GR"/>
        </w:rPr>
        <w:t>περιβάλλουν</w:t>
      </w:r>
      <w:r w:rsidR="004E3F89">
        <w:rPr>
          <w:rFonts w:ascii="Bookman Old Style" w:hAnsi="Bookman Old Style" w:cstheme="majorBidi"/>
          <w:sz w:val="28"/>
          <w:szCs w:val="28"/>
          <w:lang w:val="el-GR"/>
        </w:rPr>
        <w:t>,</w:t>
      </w:r>
      <w:r w:rsidR="00862C07">
        <w:rPr>
          <w:rFonts w:ascii="Bookman Old Style" w:hAnsi="Bookman Old Style" w:cstheme="majorBidi"/>
          <w:sz w:val="28"/>
          <w:szCs w:val="28"/>
          <w:lang w:val="el-GR"/>
        </w:rPr>
        <w:t xml:space="preserve"> ως αυτά καταγράφονται στην ένορκη δήλωση της Αιτήτριας και αναδύονται από τα στοιχεία που </w:t>
      </w:r>
      <w:r w:rsidR="00641CAC">
        <w:rPr>
          <w:rFonts w:ascii="Bookman Old Style" w:hAnsi="Bookman Old Style" w:cstheme="majorBidi"/>
          <w:sz w:val="28"/>
          <w:szCs w:val="28"/>
          <w:lang w:val="el-GR"/>
        </w:rPr>
        <w:t xml:space="preserve">η πλευρά της </w:t>
      </w:r>
      <w:r>
        <w:rPr>
          <w:rFonts w:ascii="Bookman Old Style" w:hAnsi="Bookman Old Style" w:cstheme="majorBidi"/>
          <w:sz w:val="28"/>
          <w:szCs w:val="28"/>
          <w:lang w:val="el-GR"/>
        </w:rPr>
        <w:t xml:space="preserve">έθεσε </w:t>
      </w:r>
      <w:r w:rsidR="00641CAC">
        <w:rPr>
          <w:rFonts w:ascii="Bookman Old Style" w:hAnsi="Bookman Old Style" w:cstheme="majorBidi"/>
          <w:sz w:val="28"/>
          <w:szCs w:val="28"/>
          <w:lang w:val="el-GR"/>
        </w:rPr>
        <w:t xml:space="preserve">υπόψη του Δικαστηρίου, </w:t>
      </w:r>
      <w:r w:rsidR="00862C07">
        <w:rPr>
          <w:rFonts w:ascii="Bookman Old Style" w:hAnsi="Bookman Old Style" w:cstheme="majorBidi"/>
          <w:sz w:val="28"/>
          <w:szCs w:val="28"/>
          <w:lang w:val="el-GR"/>
        </w:rPr>
        <w:t xml:space="preserve">η Αιτήτρια, </w:t>
      </w:r>
      <w:r w:rsidR="00A8759F">
        <w:rPr>
          <w:rFonts w:ascii="Bookman Old Style" w:hAnsi="Bookman Old Style" w:cstheme="majorBidi"/>
          <w:sz w:val="28"/>
          <w:szCs w:val="28"/>
          <w:lang w:val="el-GR"/>
        </w:rPr>
        <w:t>(</w:t>
      </w:r>
      <w:r w:rsidR="00862C07">
        <w:rPr>
          <w:rFonts w:ascii="Bookman Old Style" w:hAnsi="Bookman Old Style" w:cstheme="majorBidi"/>
          <w:sz w:val="28"/>
          <w:szCs w:val="28"/>
          <w:lang w:val="el-GR"/>
        </w:rPr>
        <w:t xml:space="preserve">κατηγορούμενη </w:t>
      </w:r>
      <w:r>
        <w:rPr>
          <w:rFonts w:ascii="Bookman Old Style" w:hAnsi="Bookman Old Style" w:cstheme="majorBidi"/>
          <w:sz w:val="28"/>
          <w:szCs w:val="28"/>
          <w:lang w:val="el-GR"/>
        </w:rPr>
        <w:t xml:space="preserve">στην ως άνω ποινική υπόθεση </w:t>
      </w:r>
      <w:r w:rsidR="00862C07">
        <w:rPr>
          <w:rFonts w:ascii="Bookman Old Style" w:hAnsi="Bookman Old Style" w:cstheme="majorBidi"/>
          <w:sz w:val="28"/>
          <w:szCs w:val="28"/>
          <w:lang w:val="el-GR"/>
        </w:rPr>
        <w:t xml:space="preserve">για παρακοή διατάγματος </w:t>
      </w:r>
      <w:r w:rsidR="00C97B91">
        <w:rPr>
          <w:rFonts w:ascii="Bookman Old Style" w:hAnsi="Bookman Old Style" w:cstheme="majorBidi"/>
          <w:sz w:val="28"/>
          <w:szCs w:val="28"/>
          <w:lang w:val="el-GR"/>
        </w:rPr>
        <w:t>κατεδάφιση</w:t>
      </w:r>
      <w:r>
        <w:rPr>
          <w:rFonts w:ascii="Bookman Old Style" w:hAnsi="Bookman Old Style" w:cstheme="majorBidi"/>
          <w:sz w:val="28"/>
          <w:szCs w:val="28"/>
          <w:lang w:val="el-GR"/>
        </w:rPr>
        <w:t>ς</w:t>
      </w:r>
      <w:r w:rsidR="00C97B91">
        <w:rPr>
          <w:rFonts w:ascii="Bookman Old Style" w:hAnsi="Bookman Old Style" w:cstheme="majorBidi"/>
          <w:sz w:val="28"/>
          <w:szCs w:val="28"/>
          <w:lang w:val="el-GR"/>
        </w:rPr>
        <w:t xml:space="preserve"> υποστατικών σε ακίνητο της </w:t>
      </w:r>
      <w:r w:rsidR="00862C07">
        <w:rPr>
          <w:rFonts w:ascii="Bookman Old Style" w:hAnsi="Bookman Old Style" w:cstheme="majorBidi"/>
          <w:sz w:val="28"/>
          <w:szCs w:val="28"/>
          <w:lang w:val="el-GR"/>
        </w:rPr>
        <w:t xml:space="preserve">και/ή </w:t>
      </w:r>
      <w:r>
        <w:rPr>
          <w:rFonts w:ascii="Bookman Old Style" w:hAnsi="Bookman Old Style" w:cstheme="majorBidi"/>
          <w:sz w:val="28"/>
          <w:szCs w:val="28"/>
          <w:lang w:val="el-GR"/>
        </w:rPr>
        <w:t xml:space="preserve">για </w:t>
      </w:r>
      <w:r w:rsidR="00C97B91">
        <w:rPr>
          <w:rFonts w:ascii="Bookman Old Style" w:hAnsi="Bookman Old Style" w:cstheme="majorBidi"/>
          <w:sz w:val="28"/>
          <w:szCs w:val="28"/>
          <w:lang w:val="el-GR"/>
        </w:rPr>
        <w:t xml:space="preserve">μη </w:t>
      </w:r>
      <w:r w:rsidR="00862C07">
        <w:rPr>
          <w:rFonts w:ascii="Bookman Old Style" w:hAnsi="Bookman Old Style" w:cstheme="majorBidi"/>
          <w:sz w:val="28"/>
          <w:szCs w:val="28"/>
          <w:lang w:val="el-GR"/>
        </w:rPr>
        <w:t>συμμόρφωση με αυτό</w:t>
      </w:r>
      <w:r>
        <w:rPr>
          <w:rFonts w:ascii="Bookman Old Style" w:hAnsi="Bookman Old Style" w:cstheme="majorBidi"/>
          <w:sz w:val="28"/>
          <w:szCs w:val="28"/>
          <w:lang w:val="el-GR"/>
        </w:rPr>
        <w:t>,</w:t>
      </w:r>
      <w:r w:rsidR="00C97B91" w:rsidRPr="00C97B91">
        <w:rPr>
          <w:rFonts w:ascii="Bookman Old Style" w:hAnsi="Bookman Old Style" w:cstheme="majorBidi"/>
          <w:sz w:val="28"/>
          <w:szCs w:val="28"/>
          <w:lang w:val="el-GR"/>
        </w:rPr>
        <w:t xml:space="preserve"> </w:t>
      </w:r>
      <w:r w:rsidR="00862C07">
        <w:rPr>
          <w:rFonts w:ascii="Bookman Old Style" w:hAnsi="Bookman Old Style" w:cstheme="majorBidi"/>
          <w:sz w:val="28"/>
          <w:szCs w:val="28"/>
          <w:lang w:val="el-GR"/>
        </w:rPr>
        <w:t>κατά παράβαση του άρθρου 20(5) του περί Ρυθμίσεως Οδών και</w:t>
      </w:r>
      <w:r>
        <w:rPr>
          <w:rFonts w:ascii="Bookman Old Style" w:hAnsi="Bookman Old Style" w:cstheme="majorBidi"/>
          <w:sz w:val="28"/>
          <w:szCs w:val="28"/>
          <w:lang w:val="el-GR"/>
        </w:rPr>
        <w:t xml:space="preserve"> Ο</w:t>
      </w:r>
      <w:r w:rsidR="00862C07">
        <w:rPr>
          <w:rFonts w:ascii="Bookman Old Style" w:hAnsi="Bookman Old Style" w:cstheme="majorBidi"/>
          <w:sz w:val="28"/>
          <w:szCs w:val="28"/>
          <w:lang w:val="el-GR"/>
        </w:rPr>
        <w:t>ικοδομών Νόμου, Κεφ.6</w:t>
      </w:r>
      <w:r w:rsidR="001272EB">
        <w:rPr>
          <w:rFonts w:ascii="Bookman Old Style" w:hAnsi="Bookman Old Style" w:cstheme="majorBidi"/>
          <w:sz w:val="28"/>
          <w:szCs w:val="28"/>
          <w:lang w:val="el-GR"/>
        </w:rPr>
        <w:t>)</w:t>
      </w:r>
      <w:r w:rsidR="00862C07">
        <w:rPr>
          <w:rFonts w:ascii="Bookman Old Style" w:hAnsi="Bookman Old Style" w:cstheme="majorBidi"/>
          <w:sz w:val="28"/>
          <w:szCs w:val="28"/>
          <w:lang w:val="el-GR"/>
        </w:rPr>
        <w:t xml:space="preserve"> </w:t>
      </w:r>
      <w:r w:rsidR="000B7035">
        <w:rPr>
          <w:rFonts w:ascii="Bookman Old Style" w:hAnsi="Bookman Old Style" w:cstheme="majorBidi"/>
          <w:sz w:val="28"/>
          <w:szCs w:val="28"/>
          <w:lang w:val="el-GR"/>
        </w:rPr>
        <w:t xml:space="preserve">αιτήθηκε στο </w:t>
      </w:r>
      <w:r w:rsidR="006C3F1E">
        <w:rPr>
          <w:rFonts w:ascii="Bookman Old Style" w:hAnsi="Bookman Old Style" w:cstheme="majorBidi"/>
          <w:sz w:val="28"/>
          <w:szCs w:val="28"/>
          <w:lang w:val="el-GR"/>
        </w:rPr>
        <w:t>Κ</w:t>
      </w:r>
      <w:r w:rsidR="001272EB">
        <w:rPr>
          <w:rFonts w:ascii="Bookman Old Style" w:hAnsi="Bookman Old Style" w:cstheme="majorBidi"/>
          <w:sz w:val="28"/>
          <w:szCs w:val="28"/>
          <w:lang w:val="el-GR"/>
        </w:rPr>
        <w:t>ατώτερο Δικαστ</w:t>
      </w:r>
      <w:r w:rsidR="000B7035">
        <w:rPr>
          <w:rFonts w:ascii="Bookman Old Style" w:hAnsi="Bookman Old Style" w:cstheme="majorBidi"/>
          <w:sz w:val="28"/>
          <w:szCs w:val="28"/>
          <w:lang w:val="el-GR"/>
        </w:rPr>
        <w:t xml:space="preserve">ήριο </w:t>
      </w:r>
      <w:r>
        <w:rPr>
          <w:rFonts w:ascii="Bookman Old Style" w:hAnsi="Bookman Old Style" w:cstheme="majorBidi"/>
          <w:sz w:val="28"/>
          <w:szCs w:val="28"/>
          <w:lang w:val="el-GR"/>
        </w:rPr>
        <w:t xml:space="preserve">τον </w:t>
      </w:r>
      <w:r w:rsidR="006C3F1E">
        <w:rPr>
          <w:rFonts w:ascii="Bookman Old Style" w:hAnsi="Bookman Old Style" w:cstheme="majorBidi"/>
          <w:sz w:val="28"/>
          <w:szCs w:val="28"/>
          <w:lang w:val="el-GR"/>
        </w:rPr>
        <w:t xml:space="preserve">παραμερισμό του κατηγορητηρίου και </w:t>
      </w:r>
      <w:r>
        <w:rPr>
          <w:rFonts w:ascii="Bookman Old Style" w:hAnsi="Bookman Old Style" w:cstheme="majorBidi"/>
          <w:sz w:val="28"/>
          <w:szCs w:val="28"/>
          <w:lang w:val="el-GR"/>
        </w:rPr>
        <w:t xml:space="preserve">την </w:t>
      </w:r>
      <w:r w:rsidR="006C3F1E">
        <w:rPr>
          <w:rFonts w:ascii="Bookman Old Style" w:hAnsi="Bookman Old Style" w:cstheme="majorBidi"/>
          <w:sz w:val="28"/>
          <w:szCs w:val="28"/>
          <w:lang w:val="el-GR"/>
        </w:rPr>
        <w:t xml:space="preserve">απόρριψη της ως άνω ποινικής υπόθεσης σε βάρος </w:t>
      </w:r>
      <w:r w:rsidR="000B7035">
        <w:rPr>
          <w:rFonts w:ascii="Bookman Old Style" w:hAnsi="Bookman Old Style" w:cstheme="majorBidi"/>
          <w:sz w:val="28"/>
          <w:szCs w:val="28"/>
          <w:lang w:val="el-GR"/>
        </w:rPr>
        <w:t xml:space="preserve">της. </w:t>
      </w:r>
      <w:r w:rsidR="003A5C01">
        <w:rPr>
          <w:rFonts w:ascii="Bookman Old Style" w:hAnsi="Bookman Old Style" w:cstheme="majorBidi"/>
          <w:sz w:val="28"/>
          <w:szCs w:val="28"/>
          <w:lang w:val="el-GR"/>
        </w:rPr>
        <w:t>Ν</w:t>
      </w:r>
      <w:r w:rsidR="000B7035">
        <w:rPr>
          <w:rFonts w:ascii="Bookman Old Style" w:hAnsi="Bookman Old Style" w:cstheme="majorBidi"/>
          <w:sz w:val="28"/>
          <w:szCs w:val="28"/>
          <w:lang w:val="el-GR"/>
        </w:rPr>
        <w:t>ο</w:t>
      </w:r>
      <w:r w:rsidR="00862C07">
        <w:rPr>
          <w:rFonts w:ascii="Bookman Old Style" w:hAnsi="Bookman Old Style" w:cstheme="majorBidi"/>
          <w:sz w:val="28"/>
          <w:szCs w:val="28"/>
          <w:lang w:val="el-GR"/>
        </w:rPr>
        <w:t xml:space="preserve">ουμένου ότι το ποινικό έντυπο του </w:t>
      </w:r>
      <w:r w:rsidR="006C3F1E">
        <w:rPr>
          <w:rFonts w:ascii="Bookman Old Style" w:hAnsi="Bookman Old Style" w:cstheme="majorBidi"/>
          <w:sz w:val="28"/>
          <w:szCs w:val="28"/>
          <w:lang w:val="el-GR"/>
        </w:rPr>
        <w:t xml:space="preserve">σχετικού </w:t>
      </w:r>
      <w:r w:rsidR="00862C07">
        <w:rPr>
          <w:rFonts w:ascii="Bookman Old Style" w:hAnsi="Bookman Old Style" w:cstheme="majorBidi"/>
          <w:sz w:val="28"/>
          <w:szCs w:val="28"/>
          <w:lang w:val="el-GR"/>
        </w:rPr>
        <w:t>κατηγορητηρίου καταχωρήθηκε μετά τις 16.</w:t>
      </w:r>
      <w:r w:rsidR="00C97B91">
        <w:rPr>
          <w:rFonts w:ascii="Bookman Old Style" w:hAnsi="Bookman Old Style" w:cstheme="majorBidi"/>
          <w:sz w:val="28"/>
          <w:szCs w:val="28"/>
          <w:lang w:val="el-GR"/>
        </w:rPr>
        <w:t>0</w:t>
      </w:r>
      <w:r w:rsidR="00862C07">
        <w:rPr>
          <w:rFonts w:ascii="Bookman Old Style" w:hAnsi="Bookman Old Style" w:cstheme="majorBidi"/>
          <w:sz w:val="28"/>
          <w:szCs w:val="28"/>
          <w:lang w:val="el-GR"/>
        </w:rPr>
        <w:t>6.</w:t>
      </w:r>
      <w:r w:rsidR="004E3F89">
        <w:rPr>
          <w:rFonts w:ascii="Bookman Old Style" w:hAnsi="Bookman Old Style" w:cstheme="majorBidi"/>
          <w:sz w:val="28"/>
          <w:szCs w:val="28"/>
          <w:lang w:val="el-GR"/>
        </w:rPr>
        <w:t>202</w:t>
      </w:r>
      <w:r w:rsidR="00862C07">
        <w:rPr>
          <w:rFonts w:ascii="Bookman Old Style" w:hAnsi="Bookman Old Style" w:cstheme="majorBidi"/>
          <w:sz w:val="28"/>
          <w:szCs w:val="28"/>
          <w:lang w:val="el-GR"/>
        </w:rPr>
        <w:t>1</w:t>
      </w:r>
      <w:r w:rsidR="003A5C01">
        <w:rPr>
          <w:rFonts w:ascii="Bookman Old Style" w:hAnsi="Bookman Old Style" w:cstheme="majorBidi"/>
          <w:sz w:val="28"/>
          <w:szCs w:val="28"/>
          <w:lang w:val="el-GR"/>
        </w:rPr>
        <w:t>,</w:t>
      </w:r>
      <w:r w:rsidR="000B7035">
        <w:rPr>
          <w:rFonts w:ascii="Bookman Old Style" w:hAnsi="Bookman Old Style" w:cstheme="majorBidi"/>
          <w:sz w:val="28"/>
          <w:szCs w:val="28"/>
          <w:lang w:val="el-GR"/>
        </w:rPr>
        <w:t xml:space="preserve"> </w:t>
      </w:r>
      <w:r w:rsidR="003A5C01">
        <w:rPr>
          <w:rFonts w:ascii="Bookman Old Style" w:hAnsi="Bookman Old Style" w:cstheme="majorBidi"/>
          <w:sz w:val="28"/>
          <w:szCs w:val="28"/>
          <w:lang w:val="el-GR"/>
        </w:rPr>
        <w:t xml:space="preserve">υποστήριξε, έχει επέλθει παραγραφή του αδικήματος για το οποίο κατηγορείται. Παραπέμποντας στις πρόνοιες του άρθρου 88 του Περί Ποινικής Δικονομίας Νόμου, </w:t>
      </w:r>
      <w:proofErr w:type="spellStart"/>
      <w:r w:rsidR="003A5C01">
        <w:rPr>
          <w:rFonts w:ascii="Bookman Old Style" w:hAnsi="Bookman Old Style" w:cstheme="majorBidi"/>
          <w:sz w:val="28"/>
          <w:szCs w:val="28"/>
          <w:lang w:val="el-GR"/>
        </w:rPr>
        <w:t>Κεφ</w:t>
      </w:r>
      <w:proofErr w:type="spellEnd"/>
      <w:r w:rsidR="003A5C01">
        <w:rPr>
          <w:rFonts w:ascii="Bookman Old Style" w:hAnsi="Bookman Old Style" w:cstheme="majorBidi"/>
          <w:sz w:val="28"/>
          <w:szCs w:val="28"/>
          <w:lang w:val="el-GR"/>
        </w:rPr>
        <w:t xml:space="preserve"> 155, αποτέλεσε θέση της ότι </w:t>
      </w:r>
      <w:r w:rsidR="00862C07">
        <w:rPr>
          <w:rFonts w:ascii="Bookman Old Style" w:hAnsi="Bookman Old Style" w:cstheme="majorBidi"/>
          <w:sz w:val="28"/>
          <w:szCs w:val="28"/>
          <w:lang w:val="el-GR"/>
        </w:rPr>
        <w:t xml:space="preserve">το χρονικό διάστημα εντός του οποίου δύναται να προσαχθεί η κατηγορία για ποινικό αδίκημα του είδους που </w:t>
      </w:r>
      <w:r w:rsidR="001272EB">
        <w:rPr>
          <w:rFonts w:ascii="Bookman Old Style" w:hAnsi="Bookman Old Style" w:cstheme="majorBidi"/>
          <w:sz w:val="28"/>
          <w:szCs w:val="28"/>
          <w:lang w:val="el-GR"/>
        </w:rPr>
        <w:t xml:space="preserve">η ίδια </w:t>
      </w:r>
      <w:r w:rsidR="00862C07">
        <w:rPr>
          <w:rFonts w:ascii="Bookman Old Style" w:hAnsi="Bookman Old Style" w:cstheme="majorBidi"/>
          <w:sz w:val="28"/>
          <w:szCs w:val="28"/>
          <w:lang w:val="el-GR"/>
        </w:rPr>
        <w:t>αντιμετωπίζει</w:t>
      </w:r>
      <w:r w:rsidR="003A5C01">
        <w:rPr>
          <w:rFonts w:ascii="Bookman Old Style" w:hAnsi="Bookman Old Style" w:cstheme="majorBidi"/>
          <w:sz w:val="28"/>
          <w:szCs w:val="28"/>
          <w:lang w:val="el-GR"/>
        </w:rPr>
        <w:t>,</w:t>
      </w:r>
      <w:r w:rsidR="00862C07">
        <w:rPr>
          <w:rFonts w:ascii="Bookman Old Style" w:hAnsi="Bookman Old Style" w:cstheme="majorBidi"/>
          <w:sz w:val="28"/>
          <w:szCs w:val="28"/>
          <w:lang w:val="el-GR"/>
        </w:rPr>
        <w:t xml:space="preserve"> δεν</w:t>
      </w:r>
      <w:r w:rsidR="004E3F89">
        <w:rPr>
          <w:rFonts w:ascii="Bookman Old Style" w:hAnsi="Bookman Old Style" w:cstheme="majorBidi"/>
          <w:sz w:val="28"/>
          <w:szCs w:val="28"/>
          <w:lang w:val="el-GR"/>
        </w:rPr>
        <w:t xml:space="preserve"> </w:t>
      </w:r>
      <w:r w:rsidR="00862C07">
        <w:rPr>
          <w:rFonts w:ascii="Bookman Old Style" w:hAnsi="Bookman Old Style" w:cstheme="majorBidi"/>
          <w:sz w:val="28"/>
          <w:szCs w:val="28"/>
          <w:lang w:val="el-GR"/>
        </w:rPr>
        <w:t>μπορεί να είναι μεγαλύτερο από τους 6 μήνες από τη διάπραξη του</w:t>
      </w:r>
      <w:r w:rsidR="00080CEE">
        <w:rPr>
          <w:rFonts w:ascii="Bookman Old Style" w:hAnsi="Bookman Old Style" w:cstheme="majorBidi"/>
          <w:sz w:val="28"/>
          <w:szCs w:val="28"/>
          <w:lang w:val="el-GR"/>
        </w:rPr>
        <w:t xml:space="preserve">, δηλαδή στις 16.12.2020. </w:t>
      </w:r>
      <w:r w:rsidR="00080CEE" w:rsidRPr="00080CEE">
        <w:rPr>
          <w:rFonts w:ascii="Bookman Old Style" w:hAnsi="Bookman Old Style" w:cstheme="majorBidi"/>
          <w:sz w:val="28"/>
          <w:szCs w:val="28"/>
          <w:lang w:val="el-GR"/>
        </w:rPr>
        <w:t xml:space="preserve"> </w:t>
      </w:r>
      <w:r w:rsidR="00080CEE">
        <w:rPr>
          <w:rFonts w:ascii="Bookman Old Style" w:hAnsi="Bookman Old Style" w:cstheme="majorBidi"/>
          <w:sz w:val="28"/>
          <w:szCs w:val="28"/>
          <w:lang w:val="el-GR"/>
        </w:rPr>
        <w:t>Στην υπό συζήτηση περίπτωση, υποδεικνύει, το κατηγορητήριο φαίνεται να καταχωρήθηκε στις 30.06.2021, ήτοι μετά την παρέλευση των 6 μηνών, υ</w:t>
      </w:r>
      <w:r w:rsidR="000B7035">
        <w:rPr>
          <w:rFonts w:ascii="Bookman Old Style" w:hAnsi="Bookman Old Style" w:cstheme="majorBidi"/>
          <w:sz w:val="28"/>
          <w:szCs w:val="28"/>
          <w:lang w:val="el-GR"/>
        </w:rPr>
        <w:t>ποστ</w:t>
      </w:r>
      <w:r w:rsidR="00080CEE">
        <w:rPr>
          <w:rFonts w:ascii="Bookman Old Style" w:hAnsi="Bookman Old Style" w:cstheme="majorBidi"/>
          <w:sz w:val="28"/>
          <w:szCs w:val="28"/>
          <w:lang w:val="el-GR"/>
        </w:rPr>
        <w:t xml:space="preserve">ηρίζοντας ότι </w:t>
      </w:r>
      <w:r w:rsidR="00C97B91">
        <w:rPr>
          <w:rFonts w:ascii="Bookman Old Style" w:hAnsi="Bookman Old Style" w:cstheme="majorBidi"/>
          <w:sz w:val="28"/>
          <w:szCs w:val="28"/>
          <w:lang w:val="el-GR"/>
        </w:rPr>
        <w:t xml:space="preserve">έχει επέλθει παραγραφή του αδικήματος για το οποίο η ίδια κατηγορείται. </w:t>
      </w:r>
      <w:r w:rsidR="00080CEE">
        <w:rPr>
          <w:rFonts w:ascii="Bookman Old Style" w:hAnsi="Bookman Old Style" w:cstheme="majorBidi"/>
          <w:sz w:val="28"/>
          <w:szCs w:val="28"/>
          <w:lang w:val="el-GR"/>
        </w:rPr>
        <w:t xml:space="preserve">Αποτελεί θέση της </w:t>
      </w:r>
      <w:r w:rsidR="000B7035">
        <w:rPr>
          <w:rFonts w:ascii="Bookman Old Style" w:hAnsi="Bookman Old Style" w:cstheme="majorBidi"/>
          <w:sz w:val="28"/>
          <w:szCs w:val="28"/>
          <w:lang w:val="el-GR"/>
        </w:rPr>
        <w:t xml:space="preserve">ότι το </w:t>
      </w:r>
      <w:r w:rsidR="006C3F1E">
        <w:rPr>
          <w:rFonts w:ascii="Bookman Old Style" w:hAnsi="Bookman Old Style" w:cstheme="majorBidi"/>
          <w:sz w:val="28"/>
          <w:szCs w:val="28"/>
          <w:lang w:val="el-GR"/>
        </w:rPr>
        <w:t xml:space="preserve">Κατώτερο Δικαστήριο, αδικαιολόγητα απέρριψε </w:t>
      </w:r>
      <w:r w:rsidR="00A22E7A">
        <w:rPr>
          <w:rFonts w:ascii="Bookman Old Style" w:hAnsi="Bookman Old Style" w:cstheme="majorBidi"/>
          <w:sz w:val="28"/>
          <w:szCs w:val="28"/>
          <w:lang w:val="el-GR"/>
        </w:rPr>
        <w:t>τ</w:t>
      </w:r>
      <w:r w:rsidR="000B7035">
        <w:rPr>
          <w:rFonts w:ascii="Bookman Old Style" w:hAnsi="Bookman Old Style" w:cstheme="majorBidi"/>
          <w:sz w:val="28"/>
          <w:szCs w:val="28"/>
          <w:lang w:val="el-GR"/>
        </w:rPr>
        <w:t xml:space="preserve">ην πιο πάνω </w:t>
      </w:r>
      <w:r w:rsidR="00A22E7A">
        <w:rPr>
          <w:rFonts w:ascii="Bookman Old Style" w:hAnsi="Bookman Old Style" w:cstheme="majorBidi"/>
          <w:sz w:val="28"/>
          <w:szCs w:val="28"/>
          <w:lang w:val="el-GR"/>
        </w:rPr>
        <w:t xml:space="preserve">πάνω θέσης </w:t>
      </w:r>
      <w:r w:rsidR="000B7035">
        <w:rPr>
          <w:rFonts w:ascii="Bookman Old Style" w:hAnsi="Bookman Old Style" w:cstheme="majorBidi"/>
          <w:sz w:val="28"/>
          <w:szCs w:val="28"/>
          <w:lang w:val="el-GR"/>
        </w:rPr>
        <w:t>της,</w:t>
      </w:r>
      <w:r w:rsidR="00A22E7A">
        <w:rPr>
          <w:rFonts w:ascii="Bookman Old Style" w:hAnsi="Bookman Old Style" w:cstheme="majorBidi"/>
          <w:sz w:val="28"/>
          <w:szCs w:val="28"/>
          <w:lang w:val="el-GR"/>
        </w:rPr>
        <w:t xml:space="preserve"> </w:t>
      </w:r>
      <w:r w:rsidR="00080CEE">
        <w:rPr>
          <w:rFonts w:ascii="Bookman Old Style" w:hAnsi="Bookman Old Style" w:cstheme="majorBidi"/>
          <w:sz w:val="28"/>
          <w:szCs w:val="28"/>
          <w:lang w:val="el-GR"/>
        </w:rPr>
        <w:t>θεωρώντας,</w:t>
      </w:r>
      <w:r w:rsidR="000B7035">
        <w:rPr>
          <w:rFonts w:ascii="Bookman Old Style" w:hAnsi="Bookman Old Style" w:cstheme="majorBidi"/>
          <w:sz w:val="28"/>
          <w:szCs w:val="28"/>
          <w:lang w:val="el-GR"/>
        </w:rPr>
        <w:t xml:space="preserve"> </w:t>
      </w:r>
      <w:r w:rsidR="00A22E7A">
        <w:rPr>
          <w:rFonts w:ascii="Bookman Old Style" w:hAnsi="Bookman Old Style" w:cstheme="majorBidi"/>
          <w:sz w:val="28"/>
          <w:szCs w:val="28"/>
          <w:lang w:val="el-GR"/>
        </w:rPr>
        <w:t>λανθασμένα</w:t>
      </w:r>
      <w:r w:rsidR="000B7035">
        <w:rPr>
          <w:rFonts w:ascii="Bookman Old Style" w:hAnsi="Bookman Old Style" w:cstheme="majorBidi"/>
          <w:sz w:val="28"/>
          <w:szCs w:val="28"/>
          <w:lang w:val="el-GR"/>
        </w:rPr>
        <w:t>,</w:t>
      </w:r>
      <w:r w:rsidR="00A22E7A">
        <w:rPr>
          <w:rFonts w:ascii="Bookman Old Style" w:hAnsi="Bookman Old Style" w:cstheme="majorBidi"/>
          <w:sz w:val="28"/>
          <w:szCs w:val="28"/>
          <w:lang w:val="el-GR"/>
        </w:rPr>
        <w:t xml:space="preserve"> ότι </w:t>
      </w:r>
      <w:r w:rsidR="00862C07">
        <w:rPr>
          <w:rFonts w:ascii="Bookman Old Style" w:hAnsi="Bookman Old Style" w:cstheme="majorBidi"/>
          <w:sz w:val="28"/>
          <w:szCs w:val="28"/>
          <w:lang w:val="el-GR"/>
        </w:rPr>
        <w:t xml:space="preserve">η </w:t>
      </w:r>
      <w:r w:rsidR="002F3AAF">
        <w:rPr>
          <w:rFonts w:ascii="Bookman Old Style" w:hAnsi="Bookman Old Style" w:cstheme="majorBidi"/>
          <w:sz w:val="28"/>
          <w:szCs w:val="28"/>
          <w:lang w:val="el-GR"/>
        </w:rPr>
        <w:t>Α</w:t>
      </w:r>
      <w:r w:rsidR="00862C07">
        <w:rPr>
          <w:rFonts w:ascii="Bookman Old Style" w:hAnsi="Bookman Old Style" w:cstheme="majorBidi"/>
          <w:sz w:val="28"/>
          <w:szCs w:val="28"/>
          <w:lang w:val="el-GR"/>
        </w:rPr>
        <w:t xml:space="preserve">ιτήτρια κατηγορείτο ότι είχε διαπράξει τα αδικήματα τα </w:t>
      </w:r>
      <w:r w:rsidR="002F3AAF">
        <w:rPr>
          <w:rFonts w:ascii="Bookman Old Style" w:hAnsi="Bookman Old Style" w:cstheme="majorBidi"/>
          <w:sz w:val="28"/>
          <w:szCs w:val="28"/>
          <w:lang w:val="el-GR"/>
        </w:rPr>
        <w:t>ο</w:t>
      </w:r>
      <w:r w:rsidR="00862C07">
        <w:rPr>
          <w:rFonts w:ascii="Bookman Old Style" w:hAnsi="Bookman Old Style" w:cstheme="majorBidi"/>
          <w:sz w:val="28"/>
          <w:szCs w:val="28"/>
          <w:lang w:val="el-GR"/>
        </w:rPr>
        <w:t>ποία της αποδίδονταν από τις 16.12.20</w:t>
      </w:r>
      <w:r w:rsidR="00080CEE">
        <w:rPr>
          <w:rFonts w:ascii="Bookman Old Style" w:hAnsi="Bookman Old Style" w:cstheme="majorBidi"/>
          <w:sz w:val="28"/>
          <w:szCs w:val="28"/>
          <w:lang w:val="el-GR"/>
        </w:rPr>
        <w:t>20</w:t>
      </w:r>
      <w:r w:rsidR="00862C07">
        <w:rPr>
          <w:rFonts w:ascii="Bookman Old Style" w:hAnsi="Bookman Old Style" w:cstheme="majorBidi"/>
          <w:sz w:val="28"/>
          <w:szCs w:val="28"/>
          <w:lang w:val="el-GR"/>
        </w:rPr>
        <w:t xml:space="preserve"> </w:t>
      </w:r>
      <w:r w:rsidR="002F3AAF">
        <w:rPr>
          <w:rFonts w:ascii="Bookman Old Style" w:hAnsi="Bookman Old Style" w:cstheme="majorBidi"/>
          <w:sz w:val="28"/>
          <w:szCs w:val="28"/>
          <w:lang w:val="el-GR"/>
        </w:rPr>
        <w:t>μέχρι</w:t>
      </w:r>
      <w:r w:rsidR="00862C07">
        <w:rPr>
          <w:rFonts w:ascii="Bookman Old Style" w:hAnsi="Bookman Old Style" w:cstheme="majorBidi"/>
          <w:sz w:val="28"/>
          <w:szCs w:val="28"/>
          <w:lang w:val="el-GR"/>
        </w:rPr>
        <w:t xml:space="preserve"> σήμερα</w:t>
      </w:r>
      <w:r w:rsidR="00A22E7A">
        <w:rPr>
          <w:rFonts w:ascii="Bookman Old Style" w:hAnsi="Bookman Old Style" w:cstheme="majorBidi"/>
          <w:sz w:val="28"/>
          <w:szCs w:val="28"/>
          <w:lang w:val="el-GR"/>
        </w:rPr>
        <w:t>,</w:t>
      </w:r>
      <w:r w:rsidR="00862C07">
        <w:rPr>
          <w:rFonts w:ascii="Bookman Old Style" w:hAnsi="Bookman Old Style" w:cstheme="majorBidi"/>
          <w:sz w:val="28"/>
          <w:szCs w:val="28"/>
          <w:lang w:val="el-GR"/>
        </w:rPr>
        <w:t xml:space="preserve"> με αποτέλεσμα να μην</w:t>
      </w:r>
      <w:r w:rsidR="002F3AAF">
        <w:rPr>
          <w:rFonts w:ascii="Bookman Old Style" w:hAnsi="Bookman Old Style" w:cstheme="majorBidi"/>
          <w:sz w:val="28"/>
          <w:szCs w:val="28"/>
          <w:lang w:val="el-GR"/>
        </w:rPr>
        <w:t xml:space="preserve"> </w:t>
      </w:r>
      <w:r w:rsidR="00862C07">
        <w:rPr>
          <w:rFonts w:ascii="Bookman Old Style" w:hAnsi="Bookman Old Style" w:cstheme="majorBidi"/>
          <w:sz w:val="28"/>
          <w:szCs w:val="28"/>
          <w:lang w:val="el-GR"/>
        </w:rPr>
        <w:t>υφίσταται θέμα παραγραφής</w:t>
      </w:r>
      <w:r w:rsidR="00A22E7A">
        <w:rPr>
          <w:rFonts w:ascii="Bookman Old Style" w:hAnsi="Bookman Old Style" w:cstheme="majorBidi"/>
          <w:sz w:val="28"/>
          <w:szCs w:val="28"/>
          <w:lang w:val="el-GR"/>
        </w:rPr>
        <w:t xml:space="preserve">. Αποτελεί </w:t>
      </w:r>
      <w:r w:rsidR="00080CEE">
        <w:rPr>
          <w:rFonts w:ascii="Bookman Old Style" w:hAnsi="Bookman Old Style" w:cstheme="majorBidi"/>
          <w:sz w:val="28"/>
          <w:szCs w:val="28"/>
          <w:lang w:val="el-GR"/>
        </w:rPr>
        <w:t xml:space="preserve">άλλωστε </w:t>
      </w:r>
      <w:r w:rsidR="00551DA8">
        <w:rPr>
          <w:rFonts w:ascii="Bookman Old Style" w:hAnsi="Bookman Old Style" w:cstheme="majorBidi"/>
          <w:sz w:val="28"/>
          <w:szCs w:val="28"/>
          <w:lang w:val="el-GR"/>
        </w:rPr>
        <w:t xml:space="preserve">καταληκτική της εισήγηση πως σε μια ευνομούμενη πολιτεία, ένα </w:t>
      </w:r>
      <w:r w:rsidR="00E009E8">
        <w:rPr>
          <w:rFonts w:ascii="Bookman Old Style" w:hAnsi="Bookman Old Style" w:cstheme="majorBidi"/>
          <w:sz w:val="28"/>
          <w:szCs w:val="28"/>
          <w:lang w:val="el-GR"/>
        </w:rPr>
        <w:t>κατηγο</w:t>
      </w:r>
      <w:r w:rsidR="001F58EC">
        <w:rPr>
          <w:rFonts w:ascii="Bookman Old Style" w:hAnsi="Bookman Old Style" w:cstheme="majorBidi"/>
          <w:sz w:val="28"/>
          <w:szCs w:val="28"/>
          <w:lang w:val="el-GR"/>
        </w:rPr>
        <w:t>ρητήριο</w:t>
      </w:r>
      <w:r w:rsidR="00E009E8">
        <w:rPr>
          <w:rFonts w:ascii="Bookman Old Style" w:hAnsi="Bookman Old Style" w:cstheme="majorBidi"/>
          <w:sz w:val="28"/>
          <w:szCs w:val="28"/>
          <w:lang w:val="el-GR"/>
        </w:rPr>
        <w:t xml:space="preserve"> </w:t>
      </w:r>
      <w:r w:rsidR="00551DA8">
        <w:rPr>
          <w:rFonts w:ascii="Bookman Old Style" w:hAnsi="Bookman Old Style" w:cstheme="majorBidi"/>
          <w:sz w:val="28"/>
          <w:szCs w:val="28"/>
          <w:lang w:val="el-GR"/>
        </w:rPr>
        <w:t xml:space="preserve">δεν θα πρέπει </w:t>
      </w:r>
      <w:r w:rsidR="00E009E8">
        <w:rPr>
          <w:rFonts w:ascii="Bookman Old Style" w:hAnsi="Bookman Old Style" w:cstheme="majorBidi"/>
          <w:sz w:val="28"/>
          <w:szCs w:val="28"/>
          <w:lang w:val="el-GR"/>
        </w:rPr>
        <w:t>να προσδιορίζε</w:t>
      </w:r>
      <w:r w:rsidR="00551DA8">
        <w:rPr>
          <w:rFonts w:ascii="Bookman Old Style" w:hAnsi="Bookman Old Style" w:cstheme="majorBidi"/>
          <w:sz w:val="28"/>
          <w:szCs w:val="28"/>
          <w:lang w:val="el-GR"/>
        </w:rPr>
        <w:t xml:space="preserve">ι </w:t>
      </w:r>
      <w:r w:rsidR="00E009E8">
        <w:rPr>
          <w:rFonts w:ascii="Bookman Old Style" w:hAnsi="Bookman Old Style" w:cstheme="majorBidi"/>
          <w:sz w:val="28"/>
          <w:szCs w:val="28"/>
          <w:lang w:val="el-GR"/>
        </w:rPr>
        <w:t>έκνομη συμπεριφορά με τη φράση «μέχρι σήμερα»</w:t>
      </w:r>
      <w:r w:rsidR="00A22E7A">
        <w:rPr>
          <w:rFonts w:ascii="Bookman Old Style" w:hAnsi="Bookman Old Style" w:cstheme="majorBidi"/>
          <w:sz w:val="28"/>
          <w:szCs w:val="28"/>
          <w:lang w:val="el-GR"/>
        </w:rPr>
        <w:t>,</w:t>
      </w:r>
      <w:r w:rsidR="00E009E8">
        <w:rPr>
          <w:rFonts w:ascii="Bookman Old Style" w:hAnsi="Bookman Old Style" w:cstheme="majorBidi"/>
          <w:sz w:val="28"/>
          <w:szCs w:val="28"/>
          <w:lang w:val="el-GR"/>
        </w:rPr>
        <w:t xml:space="preserve"> χωρίς δηλαδή επαρκή και συγκεκριμένη </w:t>
      </w:r>
      <w:r w:rsidR="001F58EC">
        <w:rPr>
          <w:rFonts w:ascii="Bookman Old Style" w:hAnsi="Bookman Old Style" w:cstheme="majorBidi"/>
          <w:sz w:val="28"/>
          <w:szCs w:val="28"/>
          <w:lang w:val="el-GR"/>
        </w:rPr>
        <w:t>αναφορά</w:t>
      </w:r>
      <w:r w:rsidR="00E009E8">
        <w:rPr>
          <w:rFonts w:ascii="Bookman Old Style" w:hAnsi="Bookman Old Style" w:cstheme="majorBidi"/>
          <w:sz w:val="28"/>
          <w:szCs w:val="28"/>
          <w:lang w:val="el-GR"/>
        </w:rPr>
        <w:t xml:space="preserve"> στο χρόνο διάπραξης του αδικήματος. </w:t>
      </w:r>
    </w:p>
    <w:p w14:paraId="3902F651" w14:textId="3E8613B8" w:rsidR="00E009E8" w:rsidRDefault="00E009E8" w:rsidP="00EC64A4">
      <w:pPr>
        <w:tabs>
          <w:tab w:val="left" w:pos="567"/>
        </w:tabs>
        <w:spacing w:line="480" w:lineRule="auto"/>
        <w:jc w:val="both"/>
        <w:rPr>
          <w:rFonts w:ascii="Bookman Old Style" w:hAnsi="Bookman Old Style" w:cstheme="majorBidi"/>
          <w:sz w:val="28"/>
          <w:szCs w:val="28"/>
          <w:lang w:val="el-GR"/>
        </w:rPr>
      </w:pPr>
      <w:r>
        <w:rPr>
          <w:rFonts w:ascii="Bookman Old Style" w:hAnsi="Bookman Old Style" w:cstheme="majorBidi"/>
          <w:sz w:val="28"/>
          <w:szCs w:val="28"/>
          <w:lang w:val="el-GR"/>
        </w:rPr>
        <w:tab/>
        <w:t xml:space="preserve">Ο ευπαίδευτος συνήγορος της Αιτήτριας </w:t>
      </w:r>
      <w:r w:rsidR="00551DA8">
        <w:rPr>
          <w:rFonts w:ascii="Bookman Old Style" w:hAnsi="Bookman Old Style" w:cstheme="majorBidi"/>
          <w:sz w:val="28"/>
          <w:szCs w:val="28"/>
          <w:lang w:val="el-GR"/>
        </w:rPr>
        <w:t xml:space="preserve">κατά το στάδιο της παρουσίασης της υπό συζήτηση αίτηση, </w:t>
      </w:r>
      <w:r>
        <w:rPr>
          <w:rFonts w:ascii="Bookman Old Style" w:hAnsi="Bookman Old Style" w:cstheme="majorBidi"/>
          <w:sz w:val="28"/>
          <w:szCs w:val="28"/>
          <w:lang w:val="el-GR"/>
        </w:rPr>
        <w:t xml:space="preserve">επανέλαβε </w:t>
      </w:r>
      <w:r w:rsidR="001F58EC">
        <w:rPr>
          <w:rFonts w:ascii="Bookman Old Style" w:hAnsi="Bookman Old Style" w:cstheme="majorBidi"/>
          <w:sz w:val="28"/>
          <w:szCs w:val="28"/>
          <w:lang w:val="el-GR"/>
        </w:rPr>
        <w:t>ουσιαστικά</w:t>
      </w:r>
      <w:r>
        <w:rPr>
          <w:rFonts w:ascii="Bookman Old Style" w:hAnsi="Bookman Old Style" w:cstheme="majorBidi"/>
          <w:sz w:val="28"/>
          <w:szCs w:val="28"/>
          <w:lang w:val="el-GR"/>
        </w:rPr>
        <w:t xml:space="preserve"> τ</w:t>
      </w:r>
      <w:r w:rsidR="00551DA8">
        <w:rPr>
          <w:rFonts w:ascii="Bookman Old Style" w:hAnsi="Bookman Old Style" w:cstheme="majorBidi"/>
          <w:sz w:val="28"/>
          <w:szCs w:val="28"/>
          <w:lang w:val="el-GR"/>
        </w:rPr>
        <w:t>ην εισήγηση και τις θέσεις της Αιτήτριας ως αναδύονται στην</w:t>
      </w:r>
      <w:r w:rsidR="00277C5D">
        <w:rPr>
          <w:rFonts w:ascii="Bookman Old Style" w:hAnsi="Bookman Old Style" w:cstheme="majorBidi"/>
          <w:sz w:val="28"/>
          <w:szCs w:val="28"/>
          <w:lang w:val="el-GR"/>
        </w:rPr>
        <w:t xml:space="preserve"> </w:t>
      </w:r>
      <w:r w:rsidR="006C089F">
        <w:rPr>
          <w:rFonts w:ascii="Bookman Old Style" w:hAnsi="Bookman Old Style" w:cstheme="majorBidi"/>
          <w:sz w:val="28"/>
          <w:szCs w:val="28"/>
          <w:lang w:val="el-GR"/>
        </w:rPr>
        <w:t>αίτηση της τελευταίας</w:t>
      </w:r>
      <w:r w:rsidR="00551DA8">
        <w:rPr>
          <w:rFonts w:ascii="Bookman Old Style" w:hAnsi="Bookman Old Style" w:cstheme="majorBidi"/>
          <w:sz w:val="28"/>
          <w:szCs w:val="28"/>
          <w:lang w:val="el-GR"/>
        </w:rPr>
        <w:t xml:space="preserve">. </w:t>
      </w:r>
      <w:r w:rsidR="00FA08C9">
        <w:rPr>
          <w:rStyle w:val="BodyTextChar"/>
          <w:rFonts w:ascii="Bookman Old Style" w:hAnsi="Bookman Old Style"/>
          <w:sz w:val="28"/>
          <w:szCs w:val="28"/>
          <w:lang w:val="el-GR" w:bidi="en-US"/>
        </w:rPr>
        <w:t xml:space="preserve">Το Δικαστήριο, με πολλή προσοχή, έχει διεξέλθει τόσο την προσβαλλόμενη απόφαση του Κατώτερου Δικαστηρίου, την Έκθεση και ένορκη δήλωση που συνοδεύουν την υπό συζήτηση αίτηση όσο και τις αναφορές, θέσεις και εισηγήσεις του ευπαίδευτου δικηγόρου της Αιτήτριας. </w:t>
      </w:r>
    </w:p>
    <w:p w14:paraId="0B2188D7" w14:textId="77777777" w:rsidR="00FA08C9" w:rsidRDefault="00E009E8" w:rsidP="00FA08C9">
      <w:pPr>
        <w:tabs>
          <w:tab w:val="left" w:pos="567"/>
        </w:tabs>
        <w:spacing w:before="240" w:line="480" w:lineRule="auto"/>
        <w:jc w:val="both"/>
        <w:rPr>
          <w:rFonts w:ascii="Bookman Old Style" w:eastAsia="Times New Roman" w:hAnsi="Bookman Old Style"/>
          <w:color w:val="000000"/>
          <w:sz w:val="28"/>
          <w:szCs w:val="28"/>
          <w:lang w:val="el-GR"/>
        </w:rPr>
      </w:pPr>
      <w:r>
        <w:rPr>
          <w:rFonts w:ascii="Bookman Old Style" w:hAnsi="Bookman Old Style" w:cstheme="majorBidi"/>
          <w:sz w:val="28"/>
          <w:szCs w:val="28"/>
          <w:lang w:val="el-GR"/>
        </w:rPr>
        <w:tab/>
      </w:r>
      <w:r w:rsidR="00FA08C9" w:rsidRPr="00FA08C9">
        <w:rPr>
          <w:rFonts w:ascii="Bookman Old Style" w:eastAsia="Times New Roman" w:hAnsi="Bookman Old Style"/>
          <w:color w:val="000000"/>
          <w:sz w:val="28"/>
          <w:szCs w:val="28"/>
          <w:lang w:val="el-GR"/>
        </w:rPr>
        <w:t xml:space="preserve">Ως αναδύεται από την διαχρονική και καλά εδραιωμένη νομολογία των Δικαστηρίων μας, τα Προνομιακά Εντάλματα, ως κατάλοιπο της εξουσίας του Ανώτατου Δικαστηρίου για έλεγχο των κατώτερων Δικαστηρίων, χορηγούνται κατ' εξαίρεση. Πρόκειται </w:t>
      </w:r>
      <w:r w:rsidR="00FA08C9" w:rsidRPr="00FA08C9">
        <w:rPr>
          <w:rFonts w:ascii="Bookman Old Style" w:eastAsiaTheme="minorHAnsi" w:hAnsi="Bookman Old Style" w:cstheme="minorBidi"/>
          <w:kern w:val="2"/>
          <w:sz w:val="28"/>
          <w:szCs w:val="28"/>
          <w:lang w:val="el-GR"/>
          <w14:ligatures w14:val="standardContextual"/>
        </w:rPr>
        <w:t xml:space="preserve">για δικαιοδοσία που ασκείται με  ιδιαίτερη φειδώ. Άδεια για </w:t>
      </w:r>
      <w:r w:rsidR="00FA08C9" w:rsidRPr="00FA08C9">
        <w:rPr>
          <w:rFonts w:ascii="Bookman Old Style" w:eastAsia="Times New Roman" w:hAnsi="Bookman Old Style"/>
          <w:color w:val="000000"/>
          <w:sz w:val="28"/>
          <w:szCs w:val="28"/>
          <w:lang w:val="el-GR"/>
        </w:rPr>
        <w:t xml:space="preserve">καταχώρηση αίτησης για έκδοση προνομιακού εντάλματος, παρέχεται όπου από το πρακτικό του κατώτερου Δικαστηρίου διαφαίνεται έλλειψη ή υπέρβαση δικαιοδοσίας, έκδηλη νομική πλάνη, δόλος, προκατάληψη και μη τήρηση των κανόνων της φυσικής δικαιοσύνης (βλ. σύγγραμμα </w:t>
      </w:r>
      <w:bookmarkStart w:id="1" w:name="_Hlk143675760"/>
      <w:r w:rsidR="00FA08C9" w:rsidRPr="00FA08C9">
        <w:rPr>
          <w:rFonts w:ascii="Bookman Old Style" w:eastAsia="Times New Roman" w:hAnsi="Bookman Old Style"/>
          <w:color w:val="000000"/>
          <w:sz w:val="28"/>
          <w:szCs w:val="28"/>
          <w:lang w:val="el-GR"/>
        </w:rPr>
        <w:t>Πέτρου Αρτέμη</w:t>
      </w:r>
      <w:r w:rsidR="00FA08C9" w:rsidRPr="00FA08C9">
        <w:rPr>
          <w:rFonts w:ascii="Bookman Old Style" w:eastAsia="Times New Roman" w:hAnsi="Bookman Old Style"/>
          <w:i/>
          <w:iCs/>
          <w:color w:val="000000"/>
          <w:sz w:val="28"/>
          <w:szCs w:val="28"/>
          <w:lang w:val="el-GR"/>
        </w:rPr>
        <w:t>,</w:t>
      </w:r>
      <w:r w:rsidR="00FA08C9" w:rsidRPr="00FA08C9">
        <w:rPr>
          <w:rFonts w:ascii="Bookman Old Style" w:eastAsia="Times New Roman" w:hAnsi="Bookman Old Style"/>
          <w:b/>
          <w:bCs/>
          <w:i/>
          <w:iCs/>
          <w:color w:val="000000"/>
          <w:sz w:val="28"/>
          <w:szCs w:val="28"/>
          <w:lang w:val="el-GR"/>
        </w:rPr>
        <w:t xml:space="preserve"> «Προνομιακά Εντάλματα</w:t>
      </w:r>
      <w:r w:rsidR="00FA08C9" w:rsidRPr="00FA08C9">
        <w:rPr>
          <w:rFonts w:ascii="Bookman Old Style" w:eastAsia="Times New Roman" w:hAnsi="Bookman Old Style"/>
          <w:b/>
          <w:bCs/>
          <w:color w:val="000000"/>
          <w:sz w:val="28"/>
          <w:szCs w:val="28"/>
          <w:lang w:val="el-GR"/>
        </w:rPr>
        <w:t xml:space="preserve"> Αρχές και Υποθέσεις», </w:t>
      </w:r>
      <w:r w:rsidR="00FA08C9" w:rsidRPr="00FA08C9">
        <w:rPr>
          <w:rFonts w:ascii="Bookman Old Style" w:eastAsia="Times New Roman" w:hAnsi="Bookman Old Style"/>
          <w:color w:val="000000"/>
          <w:sz w:val="28"/>
          <w:szCs w:val="28"/>
          <w:lang w:val="el-GR"/>
        </w:rPr>
        <w:t xml:space="preserve">σελ. </w:t>
      </w:r>
      <w:bookmarkEnd w:id="1"/>
      <w:r w:rsidR="00FA08C9" w:rsidRPr="00FA08C9">
        <w:rPr>
          <w:rFonts w:ascii="Bookman Old Style" w:eastAsia="Times New Roman" w:hAnsi="Bookman Old Style"/>
          <w:color w:val="000000"/>
          <w:sz w:val="28"/>
          <w:szCs w:val="28"/>
          <w:lang w:val="el-GR"/>
        </w:rPr>
        <w:t xml:space="preserve">109 </w:t>
      </w:r>
      <w:proofErr w:type="spellStart"/>
      <w:r w:rsidR="00FA08C9" w:rsidRPr="00FA08C9">
        <w:rPr>
          <w:rFonts w:ascii="Bookman Old Style" w:eastAsia="Times New Roman" w:hAnsi="Bookman Old Style"/>
          <w:color w:val="000000"/>
          <w:sz w:val="28"/>
          <w:szCs w:val="28"/>
          <w:lang w:val="el-GR"/>
        </w:rPr>
        <w:t>κ.επ</w:t>
      </w:r>
      <w:proofErr w:type="spellEnd"/>
      <w:r w:rsidR="00FA08C9" w:rsidRPr="00FA08C9">
        <w:rPr>
          <w:rFonts w:ascii="Bookman Old Style" w:eastAsia="Times New Roman" w:hAnsi="Bookman Old Style"/>
          <w:color w:val="000000"/>
          <w:sz w:val="28"/>
          <w:szCs w:val="28"/>
          <w:lang w:val="el-GR"/>
        </w:rPr>
        <w:t>.,</w:t>
      </w:r>
      <w:r w:rsidR="00FA08C9" w:rsidRPr="00FA08C9">
        <w:rPr>
          <w:rFonts w:ascii="Bookman Old Style" w:eastAsia="Times New Roman" w:hAnsi="Bookman Old Style"/>
          <w:b/>
          <w:bCs/>
          <w:color w:val="000000"/>
          <w:sz w:val="28"/>
          <w:szCs w:val="28"/>
          <w:lang w:val="el-GR"/>
        </w:rPr>
        <w:t xml:space="preserve">  </w:t>
      </w:r>
      <w:r w:rsidR="00FA08C9" w:rsidRPr="00FA08C9">
        <w:rPr>
          <w:rFonts w:ascii="Bookman Old Style" w:eastAsia="Times New Roman" w:hAnsi="Bookman Old Style"/>
          <w:b/>
          <w:bCs/>
          <w:i/>
          <w:iCs/>
          <w:color w:val="000000"/>
          <w:sz w:val="28"/>
          <w:szCs w:val="28"/>
          <w:lang w:val="el-GR"/>
        </w:rPr>
        <w:t xml:space="preserve">Αίτηση του Κωνσταντινίδη (2003) 1 Α.Α.Δ. 1298 </w:t>
      </w:r>
      <w:r w:rsidR="00FA08C9" w:rsidRPr="00FA08C9">
        <w:rPr>
          <w:rFonts w:ascii="Bookman Old Style" w:eastAsia="Times New Roman" w:hAnsi="Bookman Old Style"/>
          <w:color w:val="000000"/>
          <w:sz w:val="28"/>
          <w:szCs w:val="28"/>
          <w:lang w:val="el-GR"/>
        </w:rPr>
        <w:t xml:space="preserve">και </w:t>
      </w:r>
      <w:r w:rsidR="00FA08C9" w:rsidRPr="00FA08C9">
        <w:rPr>
          <w:rFonts w:ascii="Bookman Old Style" w:eastAsia="Times New Roman" w:hAnsi="Bookman Old Style"/>
          <w:b/>
          <w:bCs/>
          <w:i/>
          <w:iCs/>
          <w:color w:val="000000"/>
          <w:sz w:val="28"/>
          <w:szCs w:val="28"/>
          <w:lang w:val="en-GB"/>
        </w:rPr>
        <w:t>Perrella</w:t>
      </w:r>
      <w:r w:rsidR="00FA08C9" w:rsidRPr="00FA08C9">
        <w:rPr>
          <w:rFonts w:ascii="Bookman Old Style" w:eastAsia="Times New Roman" w:hAnsi="Bookman Old Style"/>
          <w:b/>
          <w:bCs/>
          <w:i/>
          <w:iCs/>
          <w:color w:val="000000"/>
          <w:sz w:val="28"/>
          <w:szCs w:val="28"/>
          <w:lang w:val="el-GR"/>
        </w:rPr>
        <w:t xml:space="preserve"> (Αρ.2) (1995) 1 Α.Α.Δ. 692</w:t>
      </w:r>
      <w:r w:rsidR="00FA08C9" w:rsidRPr="00FA08C9">
        <w:rPr>
          <w:rFonts w:ascii="Bookman Old Style" w:eastAsia="Times New Roman" w:hAnsi="Bookman Old Style"/>
          <w:color w:val="000000"/>
          <w:sz w:val="28"/>
          <w:szCs w:val="28"/>
          <w:lang w:val="el-GR"/>
        </w:rPr>
        <w:t>).</w:t>
      </w:r>
      <w:r w:rsidR="00FA08C9" w:rsidRPr="00FA08C9">
        <w:rPr>
          <w:rFonts w:asciiTheme="minorHAnsi" w:eastAsiaTheme="minorHAnsi" w:hAnsiTheme="minorHAnsi" w:cstheme="minorBidi"/>
          <w:kern w:val="2"/>
          <w:lang w:val="el-GR"/>
          <w14:ligatures w14:val="standardContextual"/>
        </w:rPr>
        <w:t xml:space="preserve"> </w:t>
      </w:r>
      <w:r w:rsidR="00FA08C9" w:rsidRPr="00FA08C9">
        <w:rPr>
          <w:rFonts w:ascii="Bookman Old Style" w:eastAsiaTheme="minorHAnsi" w:hAnsi="Bookman Old Style" w:cstheme="minorBidi"/>
          <w:kern w:val="2"/>
          <w:sz w:val="28"/>
          <w:szCs w:val="28"/>
          <w:lang w:val="el-GR"/>
          <w14:ligatures w14:val="standardContextual"/>
        </w:rPr>
        <w:t xml:space="preserve"> Α</w:t>
      </w:r>
      <w:r w:rsidR="00FA08C9" w:rsidRPr="00FA08C9">
        <w:rPr>
          <w:rFonts w:ascii="Bookman Old Style" w:eastAsia="Times New Roman" w:hAnsi="Bookman Old Style"/>
          <w:color w:val="000000"/>
          <w:sz w:val="28"/>
          <w:szCs w:val="28"/>
          <w:lang w:val="el-GR"/>
        </w:rPr>
        <w:t xml:space="preserve">κόμη και αν υπάρχει εκ πρώτης όψεως συζητήσιμη υπόθεση, </w:t>
      </w:r>
      <w:r w:rsidR="00FA08C9" w:rsidRPr="00FA08C9">
        <w:rPr>
          <w:rFonts w:ascii="Bookman Old Style" w:eastAsiaTheme="minorHAnsi" w:hAnsi="Bookman Old Style" w:cstheme="minorBidi"/>
          <w:kern w:val="2"/>
          <w:sz w:val="28"/>
          <w:szCs w:val="28"/>
          <w:lang w:val="el-GR"/>
          <w14:ligatures w14:val="standardContextual"/>
        </w:rPr>
        <w:t xml:space="preserve">ως κατ’ επανάληψη έχει διακηρυχθεί, </w:t>
      </w:r>
      <w:r w:rsidR="00FA08C9" w:rsidRPr="00FA08C9">
        <w:rPr>
          <w:rFonts w:ascii="Bookman Old Style" w:eastAsia="Times New Roman" w:hAnsi="Bookman Old Style"/>
          <w:color w:val="000000"/>
          <w:sz w:val="28"/>
          <w:szCs w:val="28"/>
          <w:lang w:val="el-GR"/>
        </w:rPr>
        <w:t>όπου προσφέρεται άλλο ένδικο μέσο ή θεραπεία, (συνήθως αυτό της έφεσης) τέτοια άδεια δεν δίδεται, εκτός και αν καταδειχθούν, με επάρκεια, εξαιρετικές περιστάσεις για παρέκκλιση από τον πιο πάνω κανόνα (</w:t>
      </w:r>
      <w:r w:rsidR="00FA08C9" w:rsidRPr="00FA08C9">
        <w:rPr>
          <w:rFonts w:ascii="Bookman Old Style" w:eastAsia="Times New Roman" w:hAnsi="Bookman Old Style"/>
          <w:b/>
          <w:bCs/>
          <w:color w:val="000000"/>
          <w:sz w:val="28"/>
          <w:szCs w:val="28"/>
          <w:lang w:val="el-GR"/>
        </w:rPr>
        <w:t xml:space="preserve">Ανθίμου (1991) 1 Α.Α.Δ. 41, </w:t>
      </w:r>
      <w:proofErr w:type="spellStart"/>
      <w:r w:rsidR="00FA08C9" w:rsidRPr="00FA08C9">
        <w:rPr>
          <w:rFonts w:ascii="Bookman Old Style" w:eastAsia="Times New Roman" w:hAnsi="Bookman Old Style"/>
          <w:b/>
          <w:bCs/>
          <w:i/>
          <w:iCs/>
          <w:color w:val="000000"/>
          <w:sz w:val="28"/>
          <w:szCs w:val="28"/>
        </w:rPr>
        <w:t>Hellenger</w:t>
      </w:r>
      <w:proofErr w:type="spellEnd"/>
      <w:r w:rsidR="00FA08C9" w:rsidRPr="00FA08C9">
        <w:rPr>
          <w:rFonts w:ascii="Bookman Old Style" w:eastAsia="Times New Roman" w:hAnsi="Bookman Old Style"/>
          <w:b/>
          <w:bCs/>
          <w:i/>
          <w:iCs/>
          <w:color w:val="000000"/>
          <w:sz w:val="28"/>
          <w:szCs w:val="28"/>
          <w:lang w:val="el-GR"/>
        </w:rPr>
        <w:t xml:space="preserve"> </w:t>
      </w:r>
      <w:r w:rsidR="00FA08C9" w:rsidRPr="00FA08C9">
        <w:rPr>
          <w:rFonts w:ascii="Bookman Old Style" w:eastAsia="Times New Roman" w:hAnsi="Bookman Old Style"/>
          <w:b/>
          <w:bCs/>
          <w:i/>
          <w:iCs/>
          <w:color w:val="000000"/>
          <w:sz w:val="28"/>
          <w:szCs w:val="28"/>
        </w:rPr>
        <w:t>Trading</w:t>
      </w:r>
      <w:r w:rsidR="00FA08C9" w:rsidRPr="00FA08C9">
        <w:rPr>
          <w:rFonts w:ascii="Bookman Old Style" w:eastAsia="Times New Roman" w:hAnsi="Bookman Old Style"/>
          <w:b/>
          <w:bCs/>
          <w:i/>
          <w:iCs/>
          <w:color w:val="000000"/>
          <w:sz w:val="28"/>
          <w:szCs w:val="28"/>
          <w:lang w:val="el-GR"/>
        </w:rPr>
        <w:t xml:space="preserve"> </w:t>
      </w:r>
      <w:r w:rsidR="00FA08C9" w:rsidRPr="00FA08C9">
        <w:rPr>
          <w:rFonts w:ascii="Bookman Old Style" w:eastAsia="Times New Roman" w:hAnsi="Bookman Old Style"/>
          <w:b/>
          <w:bCs/>
          <w:i/>
          <w:iCs/>
          <w:color w:val="000000"/>
          <w:sz w:val="28"/>
          <w:szCs w:val="28"/>
          <w:lang w:val="en-GB"/>
        </w:rPr>
        <w:t>Ltd</w:t>
      </w:r>
      <w:r w:rsidR="00FA08C9" w:rsidRPr="00FA08C9">
        <w:rPr>
          <w:rFonts w:ascii="Bookman Old Style" w:eastAsia="Times New Roman" w:hAnsi="Bookman Old Style"/>
          <w:b/>
          <w:bCs/>
          <w:i/>
          <w:iCs/>
          <w:color w:val="000000"/>
          <w:sz w:val="28"/>
          <w:szCs w:val="28"/>
          <w:lang w:val="el-GR"/>
        </w:rPr>
        <w:t xml:space="preserve"> (2000) 1 Α.Α.Δ. 1965, </w:t>
      </w:r>
      <w:r w:rsidR="00FA08C9" w:rsidRPr="00FA08C9">
        <w:rPr>
          <w:rFonts w:ascii="Bookman Old Style" w:eastAsia="Times New Roman" w:hAnsi="Bookman Old Style"/>
          <w:b/>
          <w:bCs/>
          <w:i/>
          <w:iCs/>
          <w:color w:val="000000"/>
          <w:sz w:val="28"/>
          <w:szCs w:val="28"/>
          <w:lang w:val="en-GB"/>
        </w:rPr>
        <w:t>xxx</w:t>
      </w:r>
      <w:r w:rsidR="00FA08C9" w:rsidRPr="00FA08C9">
        <w:rPr>
          <w:rFonts w:ascii="Bookman Old Style" w:eastAsia="Times New Roman" w:hAnsi="Bookman Old Style"/>
          <w:b/>
          <w:bCs/>
          <w:i/>
          <w:iCs/>
          <w:color w:val="000000"/>
          <w:sz w:val="28"/>
          <w:szCs w:val="28"/>
          <w:lang w:val="el-GR"/>
        </w:rPr>
        <w:t xml:space="preserve"> </w:t>
      </w:r>
      <w:proofErr w:type="spellStart"/>
      <w:r w:rsidR="00FA08C9" w:rsidRPr="00FA08C9">
        <w:rPr>
          <w:rFonts w:ascii="Bookman Old Style" w:eastAsia="Times New Roman" w:hAnsi="Bookman Old Style"/>
          <w:b/>
          <w:bCs/>
          <w:i/>
          <w:iCs/>
          <w:color w:val="000000"/>
          <w:sz w:val="28"/>
          <w:szCs w:val="28"/>
          <w:lang w:val="el-GR"/>
        </w:rPr>
        <w:t>Μαρκίδης</w:t>
      </w:r>
      <w:proofErr w:type="spellEnd"/>
      <w:r w:rsidR="00FA08C9" w:rsidRPr="00FA08C9">
        <w:rPr>
          <w:rFonts w:ascii="Bookman Old Style" w:eastAsia="Times New Roman" w:hAnsi="Bookman Old Style"/>
          <w:b/>
          <w:bCs/>
          <w:i/>
          <w:iCs/>
          <w:color w:val="000000"/>
          <w:sz w:val="28"/>
          <w:szCs w:val="28"/>
          <w:lang w:val="el-GR"/>
        </w:rPr>
        <w:t xml:space="preserve"> </w:t>
      </w:r>
      <w:proofErr w:type="spellStart"/>
      <w:r w:rsidR="00FA08C9" w:rsidRPr="00FA08C9">
        <w:rPr>
          <w:rFonts w:ascii="Bookman Old Style" w:eastAsia="Times New Roman" w:hAnsi="Bookman Old Style"/>
          <w:b/>
          <w:bCs/>
          <w:i/>
          <w:iCs/>
          <w:color w:val="000000"/>
          <w:sz w:val="28"/>
          <w:szCs w:val="28"/>
          <w:lang w:val="el-GR"/>
        </w:rPr>
        <w:t>κ.α</w:t>
      </w:r>
      <w:proofErr w:type="spellEnd"/>
      <w:r w:rsidR="00FA08C9" w:rsidRPr="00FA08C9">
        <w:rPr>
          <w:rFonts w:ascii="Bookman Old Style" w:eastAsia="Times New Roman" w:hAnsi="Bookman Old Style"/>
          <w:b/>
          <w:bCs/>
          <w:i/>
          <w:iCs/>
          <w:color w:val="000000"/>
          <w:sz w:val="28"/>
          <w:szCs w:val="28"/>
          <w:lang w:val="el-GR"/>
        </w:rPr>
        <w:t xml:space="preserve"> (2004) 1 Α.Α.Δ. 552, </w:t>
      </w:r>
      <w:r w:rsidR="00FA08C9" w:rsidRPr="00FA08C9">
        <w:rPr>
          <w:rFonts w:ascii="Bookman Old Style" w:eastAsia="Times New Roman" w:hAnsi="Bookman Old Style"/>
          <w:b/>
          <w:bCs/>
          <w:i/>
          <w:iCs/>
          <w:color w:val="000000"/>
          <w:sz w:val="28"/>
          <w:szCs w:val="28"/>
        </w:rPr>
        <w:t>Base</w:t>
      </w:r>
      <w:r w:rsidR="00FA08C9" w:rsidRPr="00FA08C9">
        <w:rPr>
          <w:rFonts w:ascii="Bookman Old Style" w:eastAsia="Times New Roman" w:hAnsi="Bookman Old Style"/>
          <w:b/>
          <w:bCs/>
          <w:i/>
          <w:iCs/>
          <w:color w:val="000000"/>
          <w:sz w:val="28"/>
          <w:szCs w:val="28"/>
          <w:lang w:val="el-GR"/>
        </w:rPr>
        <w:t xml:space="preserve"> </w:t>
      </w:r>
      <w:r w:rsidR="00FA08C9" w:rsidRPr="00FA08C9">
        <w:rPr>
          <w:rFonts w:ascii="Bookman Old Style" w:eastAsia="Times New Roman" w:hAnsi="Bookman Old Style"/>
          <w:b/>
          <w:bCs/>
          <w:i/>
          <w:iCs/>
          <w:color w:val="000000"/>
          <w:sz w:val="28"/>
          <w:szCs w:val="28"/>
        </w:rPr>
        <w:t>Metal</w:t>
      </w:r>
      <w:r w:rsidR="00FA08C9" w:rsidRPr="00FA08C9">
        <w:rPr>
          <w:rFonts w:ascii="Bookman Old Style" w:eastAsia="Times New Roman" w:hAnsi="Bookman Old Style"/>
          <w:b/>
          <w:bCs/>
          <w:i/>
          <w:iCs/>
          <w:color w:val="000000"/>
          <w:sz w:val="28"/>
          <w:szCs w:val="28"/>
          <w:lang w:val="el-GR"/>
        </w:rPr>
        <w:t xml:space="preserve"> </w:t>
      </w:r>
      <w:r w:rsidR="00FA08C9" w:rsidRPr="00FA08C9">
        <w:rPr>
          <w:rFonts w:ascii="Bookman Old Style" w:eastAsia="Times New Roman" w:hAnsi="Bookman Old Style"/>
          <w:b/>
          <w:bCs/>
          <w:i/>
          <w:iCs/>
          <w:color w:val="000000"/>
          <w:sz w:val="28"/>
          <w:szCs w:val="28"/>
        </w:rPr>
        <w:t>Trading</w:t>
      </w:r>
      <w:r w:rsidR="00FA08C9" w:rsidRPr="00FA08C9">
        <w:rPr>
          <w:rFonts w:ascii="Bookman Old Style" w:eastAsia="Times New Roman" w:hAnsi="Bookman Old Style"/>
          <w:b/>
          <w:bCs/>
          <w:i/>
          <w:iCs/>
          <w:color w:val="000000"/>
          <w:sz w:val="28"/>
          <w:szCs w:val="28"/>
          <w:lang w:val="el-GR"/>
        </w:rPr>
        <w:t xml:space="preserve"> </w:t>
      </w:r>
      <w:r w:rsidR="00FA08C9" w:rsidRPr="00FA08C9">
        <w:rPr>
          <w:rFonts w:ascii="Bookman Old Style" w:eastAsia="Times New Roman" w:hAnsi="Bookman Old Style"/>
          <w:b/>
          <w:bCs/>
          <w:i/>
          <w:iCs/>
          <w:color w:val="000000"/>
          <w:sz w:val="28"/>
          <w:szCs w:val="28"/>
        </w:rPr>
        <w:t>Ltd</w:t>
      </w:r>
      <w:r w:rsidR="00FA08C9" w:rsidRPr="00FA08C9">
        <w:rPr>
          <w:rFonts w:ascii="Bookman Old Style" w:eastAsia="Times New Roman" w:hAnsi="Bookman Old Style"/>
          <w:b/>
          <w:bCs/>
          <w:i/>
          <w:iCs/>
          <w:color w:val="000000"/>
          <w:sz w:val="28"/>
          <w:szCs w:val="28"/>
          <w:lang w:val="el-GR"/>
        </w:rPr>
        <w:t xml:space="preserve"> </w:t>
      </w:r>
      <w:r w:rsidR="00FA08C9" w:rsidRPr="00FA08C9">
        <w:rPr>
          <w:rFonts w:ascii="Bookman Old Style" w:eastAsia="Times New Roman" w:hAnsi="Bookman Old Style"/>
          <w:b/>
          <w:bCs/>
          <w:i/>
          <w:iCs/>
          <w:color w:val="000000"/>
          <w:sz w:val="28"/>
          <w:szCs w:val="28"/>
        </w:rPr>
        <w:t>v</w:t>
      </w:r>
      <w:r w:rsidR="00FA08C9" w:rsidRPr="00FA08C9">
        <w:rPr>
          <w:rFonts w:ascii="Bookman Old Style" w:eastAsia="Times New Roman" w:hAnsi="Bookman Old Style"/>
          <w:b/>
          <w:bCs/>
          <w:i/>
          <w:iCs/>
          <w:color w:val="000000"/>
          <w:sz w:val="28"/>
          <w:szCs w:val="28"/>
          <w:lang w:val="el-GR"/>
        </w:rPr>
        <w:t xml:space="preserve">. </w:t>
      </w:r>
      <w:proofErr w:type="spellStart"/>
      <w:r w:rsidR="00FA08C9" w:rsidRPr="00FA08C9">
        <w:rPr>
          <w:rFonts w:ascii="Bookman Old Style" w:eastAsia="Times New Roman" w:hAnsi="Bookman Old Style"/>
          <w:b/>
          <w:bCs/>
          <w:i/>
          <w:iCs/>
          <w:color w:val="000000"/>
          <w:sz w:val="28"/>
          <w:szCs w:val="28"/>
        </w:rPr>
        <w:t>Fastact</w:t>
      </w:r>
      <w:proofErr w:type="spellEnd"/>
      <w:r w:rsidR="00FA08C9" w:rsidRPr="00FA08C9">
        <w:rPr>
          <w:rFonts w:ascii="Bookman Old Style" w:eastAsia="Times New Roman" w:hAnsi="Bookman Old Style"/>
          <w:b/>
          <w:bCs/>
          <w:i/>
          <w:iCs/>
          <w:color w:val="000000"/>
          <w:sz w:val="28"/>
          <w:szCs w:val="28"/>
          <w:lang w:val="el-GR"/>
        </w:rPr>
        <w:t xml:space="preserve"> </w:t>
      </w:r>
      <w:proofErr w:type="spellStart"/>
      <w:r w:rsidR="00FA08C9" w:rsidRPr="00FA08C9">
        <w:rPr>
          <w:rFonts w:ascii="Bookman Old Style" w:eastAsia="Times New Roman" w:hAnsi="Bookman Old Style"/>
          <w:b/>
          <w:bCs/>
          <w:i/>
          <w:iCs/>
          <w:color w:val="000000"/>
          <w:sz w:val="28"/>
          <w:szCs w:val="28"/>
        </w:rPr>
        <w:t>Devel</w:t>
      </w:r>
      <w:proofErr w:type="spellEnd"/>
      <w:r w:rsidR="00FA08C9" w:rsidRPr="00FA08C9">
        <w:rPr>
          <w:rFonts w:ascii="Bookman Old Style" w:eastAsia="Times New Roman" w:hAnsi="Bookman Old Style"/>
          <w:b/>
          <w:bCs/>
          <w:i/>
          <w:iCs/>
          <w:color w:val="000000"/>
          <w:sz w:val="28"/>
          <w:szCs w:val="28"/>
          <w:lang w:val="el-GR"/>
        </w:rPr>
        <w:t xml:space="preserve"> </w:t>
      </w:r>
      <w:r w:rsidR="00FA08C9" w:rsidRPr="00FA08C9">
        <w:rPr>
          <w:rFonts w:ascii="Bookman Old Style" w:eastAsia="Times New Roman" w:hAnsi="Bookman Old Style"/>
          <w:b/>
          <w:bCs/>
          <w:i/>
          <w:iCs/>
          <w:color w:val="000000"/>
          <w:sz w:val="28"/>
          <w:szCs w:val="28"/>
          <w:lang w:val="en-GB"/>
        </w:rPr>
        <w:t>Developments</w:t>
      </w:r>
      <w:r w:rsidR="00FA08C9" w:rsidRPr="00FA08C9">
        <w:rPr>
          <w:rFonts w:ascii="Bookman Old Style" w:eastAsia="Times New Roman" w:hAnsi="Bookman Old Style"/>
          <w:b/>
          <w:bCs/>
          <w:i/>
          <w:iCs/>
          <w:color w:val="000000"/>
          <w:sz w:val="28"/>
          <w:szCs w:val="28"/>
          <w:lang w:val="el-GR"/>
        </w:rPr>
        <w:t xml:space="preserve"> </w:t>
      </w:r>
      <w:r w:rsidR="00FA08C9" w:rsidRPr="00FA08C9">
        <w:rPr>
          <w:rFonts w:ascii="Bookman Old Style" w:eastAsia="Times New Roman" w:hAnsi="Bookman Old Style"/>
          <w:b/>
          <w:bCs/>
          <w:i/>
          <w:iCs/>
          <w:color w:val="000000"/>
          <w:sz w:val="28"/>
          <w:szCs w:val="28"/>
          <w:lang w:val="en-GB"/>
        </w:rPr>
        <w:t>Ltd</w:t>
      </w:r>
      <w:r w:rsidR="00FA08C9" w:rsidRPr="00FA08C9">
        <w:rPr>
          <w:rFonts w:ascii="Bookman Old Style" w:eastAsia="Times New Roman" w:hAnsi="Bookman Old Style"/>
          <w:b/>
          <w:bCs/>
          <w:i/>
          <w:iCs/>
          <w:color w:val="000000"/>
          <w:sz w:val="28"/>
          <w:szCs w:val="28"/>
          <w:lang w:val="el-GR"/>
        </w:rPr>
        <w:t xml:space="preserve"> κ.ά. (2004) 1 Α.Α.Δ. 1535 Τράπεζα Κύπρου Δημόσια Εταιρεία Λτδ κ.α. (2012)1 Α.Α.Δ. 878</w:t>
      </w:r>
      <w:r w:rsidR="00FA08C9" w:rsidRPr="00FA08C9">
        <w:rPr>
          <w:rFonts w:ascii="Bookman Old Style" w:eastAsia="Times New Roman" w:hAnsi="Bookman Old Style"/>
          <w:color w:val="000000"/>
          <w:sz w:val="28"/>
          <w:szCs w:val="28"/>
          <w:lang w:val="el-GR"/>
        </w:rPr>
        <w:t>).</w:t>
      </w:r>
    </w:p>
    <w:p w14:paraId="6FF7BF4C" w14:textId="3ABCA024" w:rsidR="00E009E8" w:rsidRDefault="00A5353B" w:rsidP="001F58EC">
      <w:pPr>
        <w:tabs>
          <w:tab w:val="left" w:pos="567"/>
        </w:tabs>
        <w:spacing w:before="240" w:after="160" w:line="480" w:lineRule="auto"/>
        <w:jc w:val="both"/>
        <w:rPr>
          <w:rFonts w:ascii="Bookman Old Style" w:eastAsia="Times New Roman" w:hAnsi="Bookman Old Style"/>
          <w:color w:val="000000"/>
          <w:sz w:val="28"/>
          <w:szCs w:val="28"/>
          <w:lang w:val="el-GR"/>
        </w:rPr>
      </w:pPr>
      <w:r>
        <w:rPr>
          <w:rFonts w:ascii="Bookman Old Style" w:eastAsia="Times New Roman" w:hAnsi="Bookman Old Style"/>
          <w:color w:val="000000"/>
          <w:sz w:val="28"/>
          <w:szCs w:val="28"/>
          <w:lang w:val="el-GR"/>
        </w:rPr>
        <w:tab/>
      </w:r>
      <w:r w:rsidR="00E009E8" w:rsidRPr="00964C1C">
        <w:rPr>
          <w:rFonts w:ascii="Bookman Old Style" w:eastAsia="Times New Roman" w:hAnsi="Bookman Old Style"/>
          <w:color w:val="000000"/>
          <w:sz w:val="28"/>
          <w:szCs w:val="28"/>
          <w:lang w:val="el-GR"/>
        </w:rPr>
        <w:t xml:space="preserve">Η εξουσία του Δικαστηρίου να εκδίδει προνομιακά εντάλματα, δεν έχει ως αντικείμενο την ορθότητα των αποφάσεων </w:t>
      </w:r>
      <w:r>
        <w:rPr>
          <w:rFonts w:ascii="Bookman Old Style" w:eastAsia="Times New Roman" w:hAnsi="Bookman Old Style"/>
          <w:color w:val="000000"/>
          <w:sz w:val="28"/>
          <w:szCs w:val="28"/>
          <w:lang w:val="el-GR"/>
        </w:rPr>
        <w:t>Κ</w:t>
      </w:r>
      <w:r w:rsidR="00E009E8" w:rsidRPr="00964C1C">
        <w:rPr>
          <w:rFonts w:ascii="Bookman Old Style" w:eastAsia="Times New Roman" w:hAnsi="Bookman Old Style"/>
          <w:color w:val="000000"/>
          <w:sz w:val="28"/>
          <w:szCs w:val="28"/>
          <w:lang w:val="el-GR"/>
        </w:rPr>
        <w:t>ατώτερων Δικαστηρίων, ούτε τον τρόπο άσκησης της διακριτικής ευχέρεια του</w:t>
      </w:r>
      <w:r w:rsidR="00E009E8">
        <w:rPr>
          <w:rFonts w:ascii="Bookman Old Style" w:eastAsia="Times New Roman" w:hAnsi="Bookman Old Style"/>
          <w:color w:val="000000"/>
          <w:sz w:val="28"/>
          <w:szCs w:val="28"/>
          <w:lang w:val="el-GR"/>
        </w:rPr>
        <w:t>ς</w:t>
      </w:r>
      <w:r w:rsidR="00E009E8" w:rsidRPr="00964C1C">
        <w:rPr>
          <w:rFonts w:ascii="Bookman Old Style" w:eastAsia="Times New Roman" w:hAnsi="Bookman Old Style"/>
          <w:color w:val="000000"/>
          <w:sz w:val="28"/>
          <w:szCs w:val="28"/>
          <w:lang w:val="el-GR"/>
        </w:rPr>
        <w:t>. Δεν συνιστά</w:t>
      </w:r>
      <w:r w:rsidR="00E009E8">
        <w:rPr>
          <w:rFonts w:ascii="Bookman Old Style" w:eastAsia="Times New Roman" w:hAnsi="Bookman Old Style"/>
          <w:color w:val="000000"/>
          <w:sz w:val="28"/>
          <w:szCs w:val="28"/>
          <w:lang w:val="el-GR"/>
        </w:rPr>
        <w:t xml:space="preserve"> δηλαδή</w:t>
      </w:r>
      <w:r w:rsidR="00E009E8" w:rsidRPr="00964C1C">
        <w:rPr>
          <w:rFonts w:ascii="Bookman Old Style" w:eastAsia="Times New Roman" w:hAnsi="Bookman Old Style"/>
          <w:color w:val="000000"/>
          <w:sz w:val="28"/>
          <w:szCs w:val="28"/>
          <w:lang w:val="el-GR"/>
        </w:rPr>
        <w:t xml:space="preserve"> υποκατάστατο της δευτεροβάθμιας διαδικασίας και μέσο για τον έλεγχο της ορθότητας των αποφάσεων των κατώτερων Δικαστηρίων. </w:t>
      </w:r>
      <w:r>
        <w:rPr>
          <w:rFonts w:ascii="Bookman Old Style" w:eastAsia="Times New Roman" w:hAnsi="Bookman Old Style"/>
          <w:color w:val="000000"/>
          <w:sz w:val="28"/>
          <w:szCs w:val="28"/>
          <w:lang w:val="el-GR"/>
        </w:rPr>
        <w:t>Μ</w:t>
      </w:r>
      <w:r w:rsidR="00E009E8">
        <w:rPr>
          <w:rFonts w:ascii="Bookman Old Style" w:eastAsia="Times New Roman" w:hAnsi="Bookman Old Style"/>
          <w:color w:val="000000"/>
          <w:sz w:val="28"/>
          <w:szCs w:val="28"/>
          <w:lang w:val="el-GR"/>
        </w:rPr>
        <w:t xml:space="preserve">ια προνομιακή </w:t>
      </w:r>
      <w:r w:rsidR="001F58EC">
        <w:rPr>
          <w:rFonts w:ascii="Bookman Old Style" w:eastAsia="Times New Roman" w:hAnsi="Bookman Old Style"/>
          <w:color w:val="000000"/>
          <w:sz w:val="28"/>
          <w:szCs w:val="28"/>
          <w:lang w:val="el-GR"/>
        </w:rPr>
        <w:t>δια</w:t>
      </w:r>
      <w:r w:rsidR="001F58EC" w:rsidRPr="00964C1C">
        <w:rPr>
          <w:rFonts w:ascii="Bookman Old Style" w:eastAsia="Times New Roman" w:hAnsi="Bookman Old Style"/>
          <w:color w:val="000000"/>
          <w:sz w:val="28"/>
          <w:szCs w:val="28"/>
          <w:lang w:val="el-GR"/>
        </w:rPr>
        <w:t>δικασία</w:t>
      </w:r>
      <w:r w:rsidR="00E009E8">
        <w:rPr>
          <w:rFonts w:ascii="Bookman Old Style" w:eastAsia="Times New Roman" w:hAnsi="Bookman Old Style"/>
          <w:color w:val="000000"/>
          <w:sz w:val="28"/>
          <w:szCs w:val="28"/>
          <w:lang w:val="el-GR"/>
        </w:rPr>
        <w:t xml:space="preserve"> ως η υπό συζήτηση</w:t>
      </w:r>
      <w:r>
        <w:rPr>
          <w:rFonts w:ascii="Bookman Old Style" w:eastAsia="Times New Roman" w:hAnsi="Bookman Old Style"/>
          <w:color w:val="000000"/>
          <w:sz w:val="28"/>
          <w:szCs w:val="28"/>
          <w:lang w:val="el-GR"/>
        </w:rPr>
        <w:t xml:space="preserve">, δεν </w:t>
      </w:r>
      <w:r w:rsidRPr="00964C1C">
        <w:rPr>
          <w:rFonts w:ascii="Bookman Old Style" w:eastAsia="Times New Roman" w:hAnsi="Bookman Old Style"/>
          <w:color w:val="000000"/>
          <w:sz w:val="28"/>
          <w:szCs w:val="28"/>
          <w:lang w:val="el-GR"/>
        </w:rPr>
        <w:t>μπορεί</w:t>
      </w:r>
      <w:r>
        <w:rPr>
          <w:rFonts w:ascii="Bookman Old Style" w:eastAsia="Times New Roman" w:hAnsi="Bookman Old Style"/>
          <w:color w:val="000000"/>
          <w:sz w:val="28"/>
          <w:szCs w:val="28"/>
          <w:lang w:val="el-GR"/>
        </w:rPr>
        <w:t xml:space="preserve"> να αφεθεί</w:t>
      </w:r>
      <w:r w:rsidR="00E009E8">
        <w:rPr>
          <w:rFonts w:ascii="Bookman Old Style" w:eastAsia="Times New Roman" w:hAnsi="Bookman Old Style"/>
          <w:color w:val="000000"/>
          <w:sz w:val="28"/>
          <w:szCs w:val="28"/>
          <w:lang w:val="el-GR"/>
        </w:rPr>
        <w:t xml:space="preserve"> να </w:t>
      </w:r>
      <w:r w:rsidR="00E009E8" w:rsidRPr="00964C1C">
        <w:rPr>
          <w:rFonts w:ascii="Bookman Old Style" w:eastAsia="Times New Roman" w:hAnsi="Bookman Old Style"/>
          <w:color w:val="000000"/>
          <w:sz w:val="28"/>
          <w:szCs w:val="28"/>
          <w:lang w:val="el-GR"/>
        </w:rPr>
        <w:t>χρησιμοποιηθεί ως έφεση υπό μεταμφίεση. Ό</w:t>
      </w:r>
      <w:r w:rsidR="001F58EC">
        <w:rPr>
          <w:rFonts w:ascii="Bookman Old Style" w:eastAsia="Times New Roman" w:hAnsi="Bookman Old Style"/>
          <w:color w:val="000000"/>
          <w:sz w:val="28"/>
          <w:szCs w:val="28"/>
          <w:lang w:val="el-GR"/>
        </w:rPr>
        <w:t>,</w:t>
      </w:r>
      <w:r w:rsidR="00E009E8" w:rsidRPr="00964C1C">
        <w:rPr>
          <w:rFonts w:ascii="Bookman Old Style" w:eastAsia="Times New Roman" w:hAnsi="Bookman Old Style"/>
          <w:color w:val="000000"/>
          <w:sz w:val="28"/>
          <w:szCs w:val="28"/>
          <w:lang w:val="el-GR"/>
        </w:rPr>
        <w:t xml:space="preserve">τι ενδιαφέρει, είναι η νομιμότητα των ελεγχόμενων ενεργειών. </w:t>
      </w:r>
      <w:r w:rsidR="00E009E8">
        <w:rPr>
          <w:rFonts w:ascii="Bookman Old Style" w:eastAsia="Times New Roman" w:hAnsi="Bookman Old Style"/>
          <w:color w:val="000000"/>
          <w:sz w:val="28"/>
          <w:szCs w:val="28"/>
          <w:lang w:val="el-GR"/>
        </w:rPr>
        <w:t>Το Ανώτατο Δικαστήριο</w:t>
      </w:r>
      <w:r w:rsidR="00277C5D">
        <w:rPr>
          <w:rFonts w:ascii="Bookman Old Style" w:eastAsia="Times New Roman" w:hAnsi="Bookman Old Style"/>
          <w:color w:val="000000"/>
          <w:sz w:val="28"/>
          <w:szCs w:val="28"/>
          <w:lang w:val="el-GR"/>
        </w:rPr>
        <w:t>,</w:t>
      </w:r>
      <w:r w:rsidR="00E009E8">
        <w:rPr>
          <w:rFonts w:ascii="Bookman Old Style" w:eastAsia="Times New Roman" w:hAnsi="Bookman Old Style"/>
          <w:color w:val="000000"/>
          <w:sz w:val="28"/>
          <w:szCs w:val="28"/>
          <w:lang w:val="el-GR"/>
        </w:rPr>
        <w:t xml:space="preserve"> μέσω της συγκεκριμένης προνομιακής του δικαιοδοσίας</w:t>
      </w:r>
      <w:r w:rsidR="00277C5D">
        <w:rPr>
          <w:rFonts w:ascii="Bookman Old Style" w:eastAsia="Times New Roman" w:hAnsi="Bookman Old Style"/>
          <w:color w:val="000000"/>
          <w:sz w:val="28"/>
          <w:szCs w:val="28"/>
          <w:lang w:val="el-GR"/>
        </w:rPr>
        <w:t>,</w:t>
      </w:r>
      <w:r w:rsidR="00E009E8">
        <w:rPr>
          <w:rFonts w:ascii="Bookman Old Style" w:eastAsia="Times New Roman" w:hAnsi="Bookman Old Style"/>
          <w:color w:val="000000"/>
          <w:sz w:val="28"/>
          <w:szCs w:val="28"/>
          <w:lang w:val="el-GR"/>
        </w:rPr>
        <w:t xml:space="preserve"> δεν υποκαθιστά τους χειρισμούς ούτε τη διαδικασία που ακολουθήθηκε από το Κατώτερο Δικαστήριο</w:t>
      </w:r>
      <w:r w:rsidR="002E59F4">
        <w:rPr>
          <w:rFonts w:ascii="Bookman Old Style" w:eastAsia="Times New Roman" w:hAnsi="Bookman Old Style"/>
          <w:color w:val="000000"/>
          <w:sz w:val="28"/>
          <w:szCs w:val="28"/>
          <w:lang w:val="el-GR"/>
        </w:rPr>
        <w:t xml:space="preserve">. </w:t>
      </w:r>
      <w:r w:rsidR="00E009E8" w:rsidRPr="00964C1C">
        <w:rPr>
          <w:rFonts w:ascii="Bookman Old Style" w:eastAsiaTheme="minorHAnsi" w:hAnsi="Bookman Old Style" w:cstheme="minorBidi"/>
          <w:kern w:val="2"/>
          <w:sz w:val="28"/>
          <w:szCs w:val="28"/>
          <w:lang w:val="el-GR"/>
          <w14:ligatures w14:val="standardContextual"/>
        </w:rPr>
        <w:t xml:space="preserve">Ακόμα και στην περίπτωση που το Δικαστήριο έχει λανθασμένα αντιληφθεί και ερμηνεύσει ένα νομοθέτημα, αυτό διορθώνεται κατ’ έφεση και όχι μέσω </w:t>
      </w:r>
      <w:r w:rsidR="002E59F4">
        <w:rPr>
          <w:rFonts w:ascii="Bookman Old Style" w:eastAsiaTheme="minorHAnsi" w:hAnsi="Bookman Old Style" w:cstheme="minorBidi"/>
          <w:kern w:val="2"/>
          <w:sz w:val="28"/>
          <w:szCs w:val="28"/>
          <w:lang w:val="el-GR"/>
          <w14:ligatures w14:val="standardContextual"/>
        </w:rPr>
        <w:t>π</w:t>
      </w:r>
      <w:r w:rsidR="00E009E8" w:rsidRPr="00964C1C">
        <w:rPr>
          <w:rFonts w:ascii="Bookman Old Style" w:eastAsiaTheme="minorHAnsi" w:hAnsi="Bookman Old Style" w:cstheme="minorBidi"/>
          <w:kern w:val="2"/>
          <w:sz w:val="28"/>
          <w:szCs w:val="28"/>
          <w:lang w:val="el-GR"/>
          <w14:ligatures w14:val="standardContextual"/>
        </w:rPr>
        <w:t xml:space="preserve">ρονομιακών </w:t>
      </w:r>
      <w:r w:rsidR="002E59F4">
        <w:rPr>
          <w:rFonts w:ascii="Bookman Old Style" w:eastAsiaTheme="minorHAnsi" w:hAnsi="Bookman Old Style" w:cstheme="minorBidi"/>
          <w:kern w:val="2"/>
          <w:sz w:val="28"/>
          <w:szCs w:val="28"/>
          <w:lang w:val="el-GR"/>
          <w14:ligatures w14:val="standardContextual"/>
        </w:rPr>
        <w:t>ε</w:t>
      </w:r>
      <w:r w:rsidR="00E009E8" w:rsidRPr="00964C1C">
        <w:rPr>
          <w:rFonts w:ascii="Bookman Old Style" w:eastAsiaTheme="minorHAnsi" w:hAnsi="Bookman Old Style" w:cstheme="minorBidi"/>
          <w:kern w:val="2"/>
          <w:sz w:val="28"/>
          <w:szCs w:val="28"/>
          <w:lang w:val="el-GR"/>
          <w14:ligatures w14:val="standardContextual"/>
        </w:rPr>
        <w:t>νταλμάτων</w:t>
      </w:r>
      <w:bookmarkStart w:id="2" w:name="_ftnref2"/>
      <w:r w:rsidR="00E009E8" w:rsidRPr="00964C1C">
        <w:rPr>
          <w:rFonts w:ascii="Bookman Old Style" w:eastAsiaTheme="minorHAnsi" w:hAnsi="Bookman Old Style" w:cstheme="minorBidi"/>
          <w:kern w:val="2"/>
          <w:sz w:val="28"/>
          <w:szCs w:val="28"/>
          <w:lang w:val="el-GR"/>
          <w14:ligatures w14:val="standardContextual"/>
        </w:rPr>
        <w:t xml:space="preserve"> </w:t>
      </w:r>
      <w:r w:rsidR="00E009E8" w:rsidRPr="00964C1C">
        <w:rPr>
          <w:rFonts w:ascii="Bookman Old Style" w:eastAsia="Times New Roman" w:hAnsi="Bookman Old Style"/>
          <w:color w:val="000000"/>
          <w:sz w:val="28"/>
          <w:szCs w:val="28"/>
          <w:lang w:val="el-GR"/>
        </w:rPr>
        <w:t xml:space="preserve">(βλ. μεταξύ άλλων: </w:t>
      </w:r>
      <w:r w:rsidR="00E009E8" w:rsidRPr="00964C1C">
        <w:rPr>
          <w:rFonts w:ascii="Bookman Old Style" w:eastAsia="Times New Roman" w:hAnsi="Bookman Old Style"/>
          <w:b/>
          <w:bCs/>
          <w:i/>
          <w:iCs/>
          <w:color w:val="000000"/>
          <w:sz w:val="28"/>
          <w:szCs w:val="28"/>
          <w:lang w:val="el-GR"/>
        </w:rPr>
        <w:t xml:space="preserve">Αναφορικά με την αίτηση των </w:t>
      </w:r>
      <w:proofErr w:type="spellStart"/>
      <w:r w:rsidR="00E009E8" w:rsidRPr="00964C1C">
        <w:rPr>
          <w:rFonts w:ascii="Bookman Old Style" w:eastAsia="Times New Roman" w:hAnsi="Bookman Old Style"/>
          <w:b/>
          <w:bCs/>
          <w:i/>
          <w:iCs/>
          <w:color w:val="000000"/>
          <w:sz w:val="28"/>
          <w:szCs w:val="28"/>
        </w:rPr>
        <w:t>Junport</w:t>
      </w:r>
      <w:proofErr w:type="spellEnd"/>
      <w:r w:rsidR="00E009E8" w:rsidRPr="00964C1C">
        <w:rPr>
          <w:rFonts w:ascii="Bookman Old Style" w:eastAsia="Times New Roman" w:hAnsi="Bookman Old Style"/>
          <w:b/>
          <w:bCs/>
          <w:i/>
          <w:iCs/>
          <w:color w:val="000000"/>
          <w:sz w:val="28"/>
          <w:szCs w:val="28"/>
          <w:lang w:val="el-GR"/>
        </w:rPr>
        <w:t xml:space="preserve"> </w:t>
      </w:r>
      <w:r w:rsidR="00E009E8" w:rsidRPr="00964C1C">
        <w:rPr>
          <w:rFonts w:ascii="Bookman Old Style" w:eastAsia="Times New Roman" w:hAnsi="Bookman Old Style"/>
          <w:b/>
          <w:bCs/>
          <w:i/>
          <w:iCs/>
          <w:color w:val="000000"/>
          <w:sz w:val="28"/>
          <w:szCs w:val="28"/>
        </w:rPr>
        <w:t>International</w:t>
      </w:r>
      <w:r w:rsidR="00E009E8" w:rsidRPr="00964C1C">
        <w:rPr>
          <w:rFonts w:ascii="Bookman Old Style" w:eastAsia="Times New Roman" w:hAnsi="Bookman Old Style"/>
          <w:b/>
          <w:bCs/>
          <w:i/>
          <w:iCs/>
          <w:color w:val="000000"/>
          <w:sz w:val="28"/>
          <w:szCs w:val="28"/>
          <w:lang w:val="el-GR"/>
        </w:rPr>
        <w:t xml:space="preserve"> </w:t>
      </w:r>
      <w:r w:rsidR="00E009E8" w:rsidRPr="00964C1C">
        <w:rPr>
          <w:rFonts w:ascii="Bookman Old Style" w:eastAsia="Times New Roman" w:hAnsi="Bookman Old Style"/>
          <w:b/>
          <w:bCs/>
          <w:i/>
          <w:iCs/>
          <w:color w:val="000000"/>
          <w:sz w:val="28"/>
          <w:szCs w:val="28"/>
        </w:rPr>
        <w:t>Limited</w:t>
      </w:r>
      <w:r w:rsidR="00E009E8" w:rsidRPr="00964C1C">
        <w:rPr>
          <w:rFonts w:ascii="Bookman Old Style" w:eastAsia="Times New Roman" w:hAnsi="Bookman Old Style"/>
          <w:b/>
          <w:bCs/>
          <w:i/>
          <w:iCs/>
          <w:color w:val="000000"/>
          <w:sz w:val="28"/>
          <w:szCs w:val="28"/>
          <w:lang w:val="el-GR"/>
        </w:rPr>
        <w:t xml:space="preserve"> κ.ά.</w:t>
      </w:r>
      <w:bookmarkEnd w:id="2"/>
      <w:r w:rsidR="00E009E8" w:rsidRPr="00964C1C">
        <w:rPr>
          <w:rFonts w:ascii="Bookman Old Style" w:eastAsia="Times New Roman" w:hAnsi="Bookman Old Style"/>
          <w:b/>
          <w:bCs/>
          <w:i/>
          <w:iCs/>
          <w:color w:val="000000"/>
          <w:sz w:val="28"/>
          <w:szCs w:val="28"/>
          <w:lang w:val="el-GR"/>
        </w:rPr>
        <w:t xml:space="preserve">, Πολιτική Έφεση </w:t>
      </w:r>
      <w:proofErr w:type="spellStart"/>
      <w:r w:rsidR="00E009E8" w:rsidRPr="00964C1C">
        <w:rPr>
          <w:rFonts w:ascii="Bookman Old Style" w:eastAsia="Times New Roman" w:hAnsi="Bookman Old Style"/>
          <w:b/>
          <w:bCs/>
          <w:i/>
          <w:iCs/>
          <w:color w:val="000000"/>
          <w:sz w:val="28"/>
          <w:szCs w:val="28"/>
          <w:lang w:val="el-GR"/>
        </w:rPr>
        <w:t>Αρ</w:t>
      </w:r>
      <w:proofErr w:type="spellEnd"/>
      <w:r w:rsidR="00E009E8" w:rsidRPr="00964C1C">
        <w:rPr>
          <w:rFonts w:ascii="Bookman Old Style" w:eastAsia="Times New Roman" w:hAnsi="Bookman Old Style"/>
          <w:b/>
          <w:bCs/>
          <w:i/>
          <w:iCs/>
          <w:color w:val="000000"/>
          <w:sz w:val="28"/>
          <w:szCs w:val="28"/>
          <w:lang w:val="el-GR"/>
        </w:rPr>
        <w:t xml:space="preserve">. 321/2017, </w:t>
      </w:r>
      <w:proofErr w:type="spellStart"/>
      <w:r w:rsidR="00E009E8" w:rsidRPr="00964C1C">
        <w:rPr>
          <w:rFonts w:ascii="Bookman Old Style" w:eastAsia="Times New Roman" w:hAnsi="Bookman Old Style"/>
          <w:b/>
          <w:bCs/>
          <w:i/>
          <w:iCs/>
          <w:color w:val="000000"/>
          <w:sz w:val="28"/>
          <w:szCs w:val="28"/>
          <w:lang w:val="el-GR"/>
        </w:rPr>
        <w:t>ημερ</w:t>
      </w:r>
      <w:proofErr w:type="spellEnd"/>
      <w:r w:rsidR="00E009E8" w:rsidRPr="00964C1C">
        <w:rPr>
          <w:rFonts w:ascii="Bookman Old Style" w:eastAsia="Times New Roman" w:hAnsi="Bookman Old Style"/>
          <w:b/>
          <w:bCs/>
          <w:i/>
          <w:iCs/>
          <w:color w:val="000000"/>
          <w:sz w:val="28"/>
          <w:szCs w:val="28"/>
          <w:lang w:val="el-GR"/>
        </w:rPr>
        <w:t>. 2/4/2018</w:t>
      </w:r>
      <w:r w:rsidR="00E009E8" w:rsidRPr="00964C1C">
        <w:rPr>
          <w:rFonts w:ascii="Bookman Old Style" w:eastAsia="Times New Roman" w:hAnsi="Bookman Old Style"/>
          <w:color w:val="000000"/>
          <w:sz w:val="28"/>
          <w:szCs w:val="28"/>
          <w:lang w:val="el-GR"/>
        </w:rPr>
        <w:t xml:space="preserve">), </w:t>
      </w:r>
      <w:r w:rsidR="00E009E8" w:rsidRPr="00964C1C">
        <w:rPr>
          <w:rFonts w:ascii="Bookman Old Style" w:eastAsia="Times New Roman" w:hAnsi="Bookman Old Style"/>
          <w:b/>
          <w:bCs/>
          <w:i/>
          <w:iCs/>
          <w:color w:val="000000"/>
          <w:sz w:val="28"/>
          <w:szCs w:val="28"/>
          <w:lang w:val="el-GR"/>
        </w:rPr>
        <w:t xml:space="preserve">Γενικός Εισαγγελέας (Αρ.3) (1993) 1 Α.Α.Δ. 42, </w:t>
      </w:r>
      <w:r w:rsidR="00E009E8" w:rsidRPr="00964C1C">
        <w:rPr>
          <w:rFonts w:ascii="Bookman Old Style" w:eastAsia="Times New Roman" w:hAnsi="Bookman Old Style"/>
          <w:b/>
          <w:bCs/>
          <w:i/>
          <w:iCs/>
          <w:color w:val="000000"/>
          <w:sz w:val="28"/>
          <w:szCs w:val="28"/>
        </w:rPr>
        <w:t>Global</w:t>
      </w:r>
      <w:r w:rsidR="00E009E8" w:rsidRPr="00964C1C">
        <w:rPr>
          <w:rFonts w:ascii="Bookman Old Style" w:eastAsia="Times New Roman" w:hAnsi="Bookman Old Style"/>
          <w:b/>
          <w:bCs/>
          <w:i/>
          <w:iCs/>
          <w:color w:val="000000"/>
          <w:sz w:val="28"/>
          <w:szCs w:val="28"/>
          <w:lang w:val="el-GR"/>
        </w:rPr>
        <w:t xml:space="preserve"> </w:t>
      </w:r>
      <w:r w:rsidR="00E009E8" w:rsidRPr="00964C1C">
        <w:rPr>
          <w:rFonts w:ascii="Bookman Old Style" w:eastAsia="Times New Roman" w:hAnsi="Bookman Old Style"/>
          <w:b/>
          <w:bCs/>
          <w:i/>
          <w:iCs/>
          <w:color w:val="000000"/>
          <w:sz w:val="28"/>
          <w:szCs w:val="28"/>
        </w:rPr>
        <w:t>Consolidation</w:t>
      </w:r>
      <w:r w:rsidR="00E009E8" w:rsidRPr="00964C1C">
        <w:rPr>
          <w:rFonts w:ascii="Bookman Old Style" w:eastAsia="Times New Roman" w:hAnsi="Bookman Old Style"/>
          <w:b/>
          <w:bCs/>
          <w:i/>
          <w:iCs/>
          <w:color w:val="000000"/>
          <w:sz w:val="28"/>
          <w:szCs w:val="28"/>
          <w:lang w:val="el-GR"/>
        </w:rPr>
        <w:t xml:space="preserve"> </w:t>
      </w:r>
      <w:r w:rsidR="00E009E8" w:rsidRPr="00964C1C">
        <w:rPr>
          <w:rFonts w:ascii="Bookman Old Style" w:eastAsia="Times New Roman" w:hAnsi="Bookman Old Style"/>
          <w:b/>
          <w:bCs/>
          <w:i/>
          <w:iCs/>
          <w:color w:val="000000"/>
          <w:sz w:val="28"/>
          <w:szCs w:val="28"/>
        </w:rPr>
        <w:t>Public</w:t>
      </w:r>
      <w:r w:rsidR="00E009E8" w:rsidRPr="00964C1C">
        <w:rPr>
          <w:rFonts w:ascii="Bookman Old Style" w:eastAsia="Times New Roman" w:hAnsi="Bookman Old Style"/>
          <w:b/>
          <w:bCs/>
          <w:i/>
          <w:iCs/>
          <w:color w:val="000000"/>
          <w:sz w:val="28"/>
          <w:szCs w:val="28"/>
          <w:lang w:val="el-GR"/>
        </w:rPr>
        <w:t xml:space="preserve"> </w:t>
      </w:r>
      <w:r w:rsidR="00E009E8" w:rsidRPr="00964C1C">
        <w:rPr>
          <w:rFonts w:ascii="Bookman Old Style" w:eastAsia="Times New Roman" w:hAnsi="Bookman Old Style"/>
          <w:b/>
          <w:bCs/>
          <w:i/>
          <w:iCs/>
          <w:color w:val="000000"/>
          <w:sz w:val="28"/>
          <w:szCs w:val="28"/>
        </w:rPr>
        <w:t>Ltd</w:t>
      </w:r>
      <w:r w:rsidR="00E009E8" w:rsidRPr="00964C1C">
        <w:rPr>
          <w:rFonts w:ascii="Bookman Old Style" w:eastAsia="Times New Roman" w:hAnsi="Bookman Old Style"/>
          <w:b/>
          <w:bCs/>
          <w:i/>
          <w:iCs/>
          <w:color w:val="000000"/>
          <w:sz w:val="28"/>
          <w:szCs w:val="28"/>
          <w:lang w:val="el-GR"/>
        </w:rPr>
        <w:t xml:space="preserve"> (2006) 1 </w:t>
      </w:r>
      <w:r w:rsidR="00E009E8" w:rsidRPr="00964C1C">
        <w:rPr>
          <w:rFonts w:ascii="Bookman Old Style" w:eastAsia="Times New Roman" w:hAnsi="Bookman Old Style"/>
          <w:b/>
          <w:bCs/>
          <w:i/>
          <w:iCs/>
          <w:color w:val="000000"/>
          <w:sz w:val="28"/>
          <w:szCs w:val="28"/>
        </w:rPr>
        <w:t>A</w:t>
      </w:r>
      <w:r w:rsidR="00E009E8" w:rsidRPr="00964C1C">
        <w:rPr>
          <w:rFonts w:ascii="Bookman Old Style" w:eastAsia="Times New Roman" w:hAnsi="Bookman Old Style"/>
          <w:b/>
          <w:bCs/>
          <w:i/>
          <w:iCs/>
          <w:color w:val="000000"/>
          <w:sz w:val="28"/>
          <w:szCs w:val="28"/>
          <w:lang w:val="el-GR"/>
        </w:rPr>
        <w:t>.</w:t>
      </w:r>
      <w:r w:rsidR="00E009E8" w:rsidRPr="00964C1C">
        <w:rPr>
          <w:rFonts w:ascii="Bookman Old Style" w:eastAsia="Times New Roman" w:hAnsi="Bookman Old Style"/>
          <w:b/>
          <w:bCs/>
          <w:i/>
          <w:iCs/>
          <w:color w:val="000000"/>
          <w:sz w:val="28"/>
          <w:szCs w:val="28"/>
        </w:rPr>
        <w:t>A</w:t>
      </w:r>
      <w:r w:rsidR="00E009E8" w:rsidRPr="00964C1C">
        <w:rPr>
          <w:rFonts w:ascii="Bookman Old Style" w:eastAsia="Times New Roman" w:hAnsi="Bookman Old Style"/>
          <w:b/>
          <w:bCs/>
          <w:i/>
          <w:iCs/>
          <w:color w:val="000000"/>
          <w:sz w:val="28"/>
          <w:szCs w:val="28"/>
          <w:lang w:val="el-GR"/>
        </w:rPr>
        <w:t xml:space="preserve">.Δ. 464, </w:t>
      </w:r>
      <w:proofErr w:type="spellStart"/>
      <w:r w:rsidR="00E009E8" w:rsidRPr="00964C1C">
        <w:rPr>
          <w:rFonts w:ascii="Bookman Old Style" w:eastAsia="Times New Roman" w:hAnsi="Bookman Old Style"/>
          <w:b/>
          <w:bCs/>
          <w:i/>
          <w:iCs/>
          <w:color w:val="000000"/>
          <w:sz w:val="28"/>
          <w:szCs w:val="28"/>
        </w:rPr>
        <w:t>Daventree</w:t>
      </w:r>
      <w:proofErr w:type="spellEnd"/>
      <w:r w:rsidR="00E009E8" w:rsidRPr="00964C1C">
        <w:rPr>
          <w:rFonts w:ascii="Bookman Old Style" w:eastAsia="Times New Roman" w:hAnsi="Bookman Old Style"/>
          <w:b/>
          <w:bCs/>
          <w:i/>
          <w:iCs/>
          <w:color w:val="000000"/>
          <w:sz w:val="28"/>
          <w:szCs w:val="28"/>
          <w:lang w:val="el-GR"/>
        </w:rPr>
        <w:t xml:space="preserve"> </w:t>
      </w:r>
      <w:r w:rsidR="00E009E8" w:rsidRPr="00964C1C">
        <w:rPr>
          <w:rFonts w:ascii="Bookman Old Style" w:eastAsia="Times New Roman" w:hAnsi="Bookman Old Style"/>
          <w:b/>
          <w:bCs/>
          <w:i/>
          <w:iCs/>
          <w:color w:val="000000"/>
          <w:sz w:val="28"/>
          <w:szCs w:val="28"/>
        </w:rPr>
        <w:t>Trustees</w:t>
      </w:r>
      <w:r w:rsidR="00E009E8" w:rsidRPr="00964C1C">
        <w:rPr>
          <w:rFonts w:ascii="Bookman Old Style" w:eastAsia="Times New Roman" w:hAnsi="Bookman Old Style"/>
          <w:b/>
          <w:bCs/>
          <w:i/>
          <w:iCs/>
          <w:color w:val="000000"/>
          <w:sz w:val="28"/>
          <w:szCs w:val="28"/>
          <w:lang w:val="el-GR"/>
        </w:rPr>
        <w:t xml:space="preserve"> </w:t>
      </w:r>
      <w:r w:rsidR="00E009E8" w:rsidRPr="00964C1C">
        <w:rPr>
          <w:rFonts w:ascii="Bookman Old Style" w:eastAsia="Times New Roman" w:hAnsi="Bookman Old Style"/>
          <w:b/>
          <w:bCs/>
          <w:i/>
          <w:iCs/>
          <w:color w:val="000000"/>
          <w:sz w:val="28"/>
          <w:szCs w:val="28"/>
        </w:rPr>
        <w:t>Ltd</w:t>
      </w:r>
      <w:r w:rsidR="00E009E8" w:rsidRPr="00964C1C">
        <w:rPr>
          <w:rFonts w:ascii="Bookman Old Style" w:eastAsia="Times New Roman" w:hAnsi="Bookman Old Style"/>
          <w:b/>
          <w:bCs/>
          <w:i/>
          <w:iCs/>
          <w:color w:val="000000"/>
          <w:sz w:val="28"/>
          <w:szCs w:val="28"/>
          <w:lang w:val="el-GR"/>
        </w:rPr>
        <w:t xml:space="preserve"> (2005) 1(</w:t>
      </w:r>
      <w:r w:rsidR="00E009E8" w:rsidRPr="00964C1C">
        <w:rPr>
          <w:rFonts w:ascii="Bookman Old Style" w:eastAsia="Times New Roman" w:hAnsi="Bookman Old Style"/>
          <w:b/>
          <w:bCs/>
          <w:i/>
          <w:iCs/>
          <w:color w:val="000000"/>
          <w:sz w:val="28"/>
          <w:szCs w:val="28"/>
        </w:rPr>
        <w:t>A</w:t>
      </w:r>
      <w:r w:rsidR="00E009E8" w:rsidRPr="00964C1C">
        <w:rPr>
          <w:rFonts w:ascii="Bookman Old Style" w:eastAsia="Times New Roman" w:hAnsi="Bookman Old Style"/>
          <w:b/>
          <w:bCs/>
          <w:i/>
          <w:iCs/>
          <w:color w:val="000000"/>
          <w:sz w:val="28"/>
          <w:szCs w:val="28"/>
          <w:lang w:val="el-GR"/>
        </w:rPr>
        <w:t xml:space="preserve">) Α.Α.Δ. 712, </w:t>
      </w:r>
      <w:proofErr w:type="spellStart"/>
      <w:r w:rsidR="00E009E8" w:rsidRPr="00964C1C">
        <w:rPr>
          <w:rFonts w:ascii="Bookman Old Style" w:eastAsia="Times New Roman" w:hAnsi="Bookman Old Style"/>
          <w:b/>
          <w:bCs/>
          <w:i/>
          <w:iCs/>
          <w:color w:val="000000"/>
          <w:sz w:val="28"/>
          <w:szCs w:val="28"/>
        </w:rPr>
        <w:t>Marewave</w:t>
      </w:r>
      <w:proofErr w:type="spellEnd"/>
      <w:r w:rsidR="00E009E8" w:rsidRPr="00964C1C">
        <w:rPr>
          <w:rFonts w:ascii="Bookman Old Style" w:eastAsia="Times New Roman" w:hAnsi="Bookman Old Style"/>
          <w:b/>
          <w:bCs/>
          <w:i/>
          <w:iCs/>
          <w:color w:val="000000"/>
          <w:sz w:val="28"/>
          <w:szCs w:val="28"/>
          <w:lang w:val="el-GR"/>
        </w:rPr>
        <w:t xml:space="preserve"> </w:t>
      </w:r>
      <w:r w:rsidR="00E009E8" w:rsidRPr="00964C1C">
        <w:rPr>
          <w:rFonts w:ascii="Bookman Old Style" w:eastAsia="Times New Roman" w:hAnsi="Bookman Old Style"/>
          <w:b/>
          <w:bCs/>
          <w:i/>
          <w:iCs/>
          <w:color w:val="000000"/>
          <w:sz w:val="28"/>
          <w:szCs w:val="28"/>
        </w:rPr>
        <w:t>Shipping</w:t>
      </w:r>
      <w:r w:rsidR="00E009E8" w:rsidRPr="00964C1C">
        <w:rPr>
          <w:rFonts w:ascii="Bookman Old Style" w:eastAsia="Times New Roman" w:hAnsi="Bookman Old Style"/>
          <w:b/>
          <w:bCs/>
          <w:i/>
          <w:iCs/>
          <w:color w:val="000000"/>
          <w:sz w:val="28"/>
          <w:szCs w:val="28"/>
          <w:lang w:val="el-GR"/>
        </w:rPr>
        <w:t xml:space="preserve"> &amp; </w:t>
      </w:r>
      <w:r w:rsidR="00E009E8" w:rsidRPr="00964C1C">
        <w:rPr>
          <w:rFonts w:ascii="Bookman Old Style" w:eastAsia="Times New Roman" w:hAnsi="Bookman Old Style"/>
          <w:b/>
          <w:bCs/>
          <w:i/>
          <w:iCs/>
          <w:color w:val="000000"/>
          <w:sz w:val="28"/>
          <w:szCs w:val="28"/>
        </w:rPr>
        <w:t>Trading</w:t>
      </w:r>
      <w:r w:rsidR="00E009E8" w:rsidRPr="00964C1C">
        <w:rPr>
          <w:rFonts w:ascii="Bookman Old Style" w:eastAsia="Times New Roman" w:hAnsi="Bookman Old Style"/>
          <w:b/>
          <w:bCs/>
          <w:i/>
          <w:iCs/>
          <w:color w:val="000000"/>
          <w:sz w:val="28"/>
          <w:szCs w:val="28"/>
          <w:lang w:val="el-GR"/>
        </w:rPr>
        <w:t xml:space="preserve"> </w:t>
      </w:r>
      <w:r w:rsidR="00E009E8" w:rsidRPr="00964C1C">
        <w:rPr>
          <w:rFonts w:ascii="Bookman Old Style" w:eastAsia="Times New Roman" w:hAnsi="Bookman Old Style"/>
          <w:b/>
          <w:bCs/>
          <w:i/>
          <w:iCs/>
          <w:color w:val="000000"/>
          <w:sz w:val="28"/>
          <w:szCs w:val="28"/>
        </w:rPr>
        <w:t>Company</w:t>
      </w:r>
      <w:r w:rsidR="00E009E8" w:rsidRPr="00964C1C">
        <w:rPr>
          <w:rFonts w:ascii="Bookman Old Style" w:eastAsia="Times New Roman" w:hAnsi="Bookman Old Style"/>
          <w:b/>
          <w:bCs/>
          <w:i/>
          <w:iCs/>
          <w:color w:val="000000"/>
          <w:sz w:val="28"/>
          <w:szCs w:val="28"/>
          <w:lang w:val="el-GR"/>
        </w:rPr>
        <w:t xml:space="preserve"> </w:t>
      </w:r>
      <w:r w:rsidR="00E009E8" w:rsidRPr="00964C1C">
        <w:rPr>
          <w:rFonts w:ascii="Bookman Old Style" w:eastAsia="Times New Roman" w:hAnsi="Bookman Old Style"/>
          <w:b/>
          <w:bCs/>
          <w:i/>
          <w:iCs/>
          <w:color w:val="000000"/>
          <w:sz w:val="28"/>
          <w:szCs w:val="28"/>
        </w:rPr>
        <w:t>Ltd</w:t>
      </w:r>
      <w:r w:rsidR="00E009E8" w:rsidRPr="00964C1C">
        <w:rPr>
          <w:rFonts w:ascii="Bookman Old Style" w:eastAsia="Times New Roman" w:hAnsi="Bookman Old Style"/>
          <w:b/>
          <w:bCs/>
          <w:i/>
          <w:iCs/>
          <w:color w:val="000000"/>
          <w:sz w:val="28"/>
          <w:szCs w:val="28"/>
          <w:lang w:val="el-GR"/>
        </w:rPr>
        <w:t xml:space="preserve"> (1992) 1 </w:t>
      </w:r>
      <w:r w:rsidR="00E009E8" w:rsidRPr="00964C1C">
        <w:rPr>
          <w:rFonts w:ascii="Bookman Old Style" w:eastAsia="Times New Roman" w:hAnsi="Bookman Old Style"/>
          <w:b/>
          <w:bCs/>
          <w:i/>
          <w:iCs/>
          <w:color w:val="000000"/>
          <w:sz w:val="28"/>
          <w:szCs w:val="28"/>
        </w:rPr>
        <w:t>A</w:t>
      </w:r>
      <w:r w:rsidR="00E009E8" w:rsidRPr="00964C1C">
        <w:rPr>
          <w:rFonts w:ascii="Bookman Old Style" w:eastAsia="Times New Roman" w:hAnsi="Bookman Old Style"/>
          <w:b/>
          <w:bCs/>
          <w:i/>
          <w:iCs/>
          <w:color w:val="000000"/>
          <w:sz w:val="28"/>
          <w:szCs w:val="28"/>
          <w:lang w:val="el-GR"/>
        </w:rPr>
        <w:t>.</w:t>
      </w:r>
      <w:r w:rsidR="00E009E8" w:rsidRPr="00964C1C">
        <w:rPr>
          <w:rFonts w:ascii="Bookman Old Style" w:eastAsia="Times New Roman" w:hAnsi="Bookman Old Style"/>
          <w:b/>
          <w:bCs/>
          <w:i/>
          <w:iCs/>
          <w:color w:val="000000"/>
          <w:sz w:val="28"/>
          <w:szCs w:val="28"/>
        </w:rPr>
        <w:t>A</w:t>
      </w:r>
      <w:r w:rsidR="00E009E8" w:rsidRPr="00964C1C">
        <w:rPr>
          <w:rFonts w:ascii="Bookman Old Style" w:eastAsia="Times New Roman" w:hAnsi="Bookman Old Style"/>
          <w:b/>
          <w:bCs/>
          <w:i/>
          <w:iCs/>
          <w:color w:val="000000"/>
          <w:sz w:val="28"/>
          <w:szCs w:val="28"/>
          <w:lang w:val="el-GR"/>
        </w:rPr>
        <w:t xml:space="preserve">.Δ. 116 </w:t>
      </w:r>
      <w:r w:rsidR="00E009E8" w:rsidRPr="00964C1C">
        <w:rPr>
          <w:rFonts w:ascii="Bookman Old Style" w:eastAsia="Times New Roman" w:hAnsi="Bookman Old Style"/>
          <w:color w:val="000000"/>
          <w:sz w:val="28"/>
          <w:szCs w:val="28"/>
          <w:lang w:val="el-GR"/>
        </w:rPr>
        <w:t>και</w:t>
      </w:r>
      <w:r w:rsidR="00E009E8" w:rsidRPr="00964C1C">
        <w:rPr>
          <w:rFonts w:ascii="Bookman Old Style" w:eastAsia="Times New Roman" w:hAnsi="Bookman Old Style"/>
          <w:b/>
          <w:bCs/>
          <w:i/>
          <w:iCs/>
          <w:color w:val="000000"/>
          <w:sz w:val="28"/>
          <w:szCs w:val="28"/>
          <w:lang w:val="el-GR"/>
        </w:rPr>
        <w:t xml:space="preserve"> Αναφορικά με την </w:t>
      </w:r>
      <w:r w:rsidR="00E009E8" w:rsidRPr="00964C1C">
        <w:rPr>
          <w:rFonts w:ascii="Bookman Old Style" w:eastAsia="Times New Roman" w:hAnsi="Bookman Old Style"/>
          <w:b/>
          <w:bCs/>
          <w:i/>
          <w:iCs/>
          <w:color w:val="000000"/>
          <w:sz w:val="28"/>
          <w:szCs w:val="28"/>
        </w:rPr>
        <w:t>Bank</w:t>
      </w:r>
      <w:r w:rsidR="00E009E8" w:rsidRPr="00964C1C">
        <w:rPr>
          <w:rFonts w:ascii="Bookman Old Style" w:eastAsia="Times New Roman" w:hAnsi="Bookman Old Style"/>
          <w:b/>
          <w:bCs/>
          <w:i/>
          <w:iCs/>
          <w:color w:val="000000"/>
          <w:sz w:val="28"/>
          <w:szCs w:val="28"/>
          <w:lang w:val="el-GR"/>
        </w:rPr>
        <w:t xml:space="preserve"> </w:t>
      </w:r>
      <w:r w:rsidR="00E009E8" w:rsidRPr="00964C1C">
        <w:rPr>
          <w:rFonts w:ascii="Bookman Old Style" w:eastAsia="Times New Roman" w:hAnsi="Bookman Old Style"/>
          <w:b/>
          <w:bCs/>
          <w:i/>
          <w:iCs/>
          <w:color w:val="000000"/>
          <w:sz w:val="28"/>
          <w:szCs w:val="28"/>
        </w:rPr>
        <w:t>of</w:t>
      </w:r>
      <w:r w:rsidR="00E009E8" w:rsidRPr="00964C1C">
        <w:rPr>
          <w:rFonts w:ascii="Bookman Old Style" w:eastAsia="Times New Roman" w:hAnsi="Bookman Old Style"/>
          <w:b/>
          <w:bCs/>
          <w:i/>
          <w:iCs/>
          <w:color w:val="000000"/>
          <w:sz w:val="28"/>
          <w:szCs w:val="28"/>
          <w:lang w:val="el-GR"/>
        </w:rPr>
        <w:t xml:space="preserve"> </w:t>
      </w:r>
      <w:r w:rsidR="00E009E8" w:rsidRPr="00964C1C">
        <w:rPr>
          <w:rFonts w:ascii="Bookman Old Style" w:eastAsia="Times New Roman" w:hAnsi="Bookman Old Style"/>
          <w:b/>
          <w:bCs/>
          <w:i/>
          <w:iCs/>
          <w:color w:val="000000"/>
          <w:sz w:val="28"/>
          <w:szCs w:val="28"/>
        </w:rPr>
        <w:t>Cyprus</w:t>
      </w:r>
      <w:r w:rsidR="00E009E8" w:rsidRPr="00964C1C">
        <w:rPr>
          <w:rFonts w:ascii="Bookman Old Style" w:eastAsia="Times New Roman" w:hAnsi="Bookman Old Style"/>
          <w:b/>
          <w:bCs/>
          <w:i/>
          <w:iCs/>
          <w:color w:val="000000"/>
          <w:sz w:val="28"/>
          <w:szCs w:val="28"/>
          <w:lang w:val="el-GR"/>
        </w:rPr>
        <w:t xml:space="preserve"> </w:t>
      </w:r>
      <w:r w:rsidR="00E009E8" w:rsidRPr="00964C1C">
        <w:rPr>
          <w:rFonts w:ascii="Bookman Old Style" w:eastAsia="Times New Roman" w:hAnsi="Bookman Old Style"/>
          <w:b/>
          <w:bCs/>
          <w:i/>
          <w:iCs/>
          <w:color w:val="000000"/>
          <w:sz w:val="28"/>
          <w:szCs w:val="28"/>
        </w:rPr>
        <w:t>Public</w:t>
      </w:r>
      <w:r w:rsidR="00E009E8" w:rsidRPr="00964C1C">
        <w:rPr>
          <w:rFonts w:ascii="Bookman Old Style" w:eastAsia="Times New Roman" w:hAnsi="Bookman Old Style"/>
          <w:b/>
          <w:bCs/>
          <w:i/>
          <w:iCs/>
          <w:color w:val="000000"/>
          <w:sz w:val="28"/>
          <w:szCs w:val="28"/>
          <w:lang w:val="el-GR"/>
        </w:rPr>
        <w:t xml:space="preserve"> </w:t>
      </w:r>
      <w:r w:rsidR="00E009E8" w:rsidRPr="00964C1C">
        <w:rPr>
          <w:rFonts w:ascii="Bookman Old Style" w:eastAsia="Times New Roman" w:hAnsi="Bookman Old Style"/>
          <w:b/>
          <w:bCs/>
          <w:i/>
          <w:iCs/>
          <w:color w:val="000000"/>
          <w:sz w:val="28"/>
          <w:szCs w:val="28"/>
        </w:rPr>
        <w:t>Company</w:t>
      </w:r>
      <w:r w:rsidR="00E009E8" w:rsidRPr="00964C1C">
        <w:rPr>
          <w:rFonts w:ascii="Bookman Old Style" w:eastAsia="Times New Roman" w:hAnsi="Bookman Old Style"/>
          <w:b/>
          <w:bCs/>
          <w:i/>
          <w:iCs/>
          <w:color w:val="000000"/>
          <w:sz w:val="28"/>
          <w:szCs w:val="28"/>
          <w:lang w:val="el-GR"/>
        </w:rPr>
        <w:t xml:space="preserve"> </w:t>
      </w:r>
      <w:r w:rsidR="00E009E8" w:rsidRPr="00964C1C">
        <w:rPr>
          <w:rFonts w:ascii="Bookman Old Style" w:eastAsia="Times New Roman" w:hAnsi="Bookman Old Style"/>
          <w:b/>
          <w:bCs/>
          <w:i/>
          <w:iCs/>
          <w:color w:val="000000"/>
          <w:sz w:val="28"/>
          <w:szCs w:val="28"/>
        </w:rPr>
        <w:t>Ltd</w:t>
      </w:r>
      <w:r w:rsidR="00E009E8" w:rsidRPr="00964C1C">
        <w:rPr>
          <w:rFonts w:ascii="Bookman Old Style" w:eastAsia="Times New Roman" w:hAnsi="Bookman Old Style"/>
          <w:b/>
          <w:bCs/>
          <w:i/>
          <w:iCs/>
          <w:color w:val="000000"/>
          <w:sz w:val="28"/>
          <w:szCs w:val="28"/>
          <w:lang w:val="el-GR"/>
        </w:rPr>
        <w:t xml:space="preserve">, ΠΕ 12/21, </w:t>
      </w:r>
      <w:proofErr w:type="spellStart"/>
      <w:r w:rsidR="00E009E8" w:rsidRPr="00964C1C">
        <w:rPr>
          <w:rFonts w:ascii="Bookman Old Style" w:eastAsia="Times New Roman" w:hAnsi="Bookman Old Style"/>
          <w:b/>
          <w:bCs/>
          <w:i/>
          <w:iCs/>
          <w:color w:val="000000"/>
          <w:sz w:val="28"/>
          <w:szCs w:val="28"/>
          <w:lang w:val="el-GR"/>
        </w:rPr>
        <w:t>ημερ</w:t>
      </w:r>
      <w:proofErr w:type="spellEnd"/>
      <w:r w:rsidR="00E009E8" w:rsidRPr="00964C1C">
        <w:rPr>
          <w:rFonts w:ascii="Bookman Old Style" w:eastAsia="Times New Roman" w:hAnsi="Bookman Old Style"/>
          <w:b/>
          <w:bCs/>
          <w:i/>
          <w:iCs/>
          <w:color w:val="000000"/>
          <w:sz w:val="28"/>
          <w:szCs w:val="28"/>
          <w:lang w:val="el-GR"/>
        </w:rPr>
        <w:t>. 06.04.2021</w:t>
      </w:r>
      <w:r w:rsidR="00E009E8" w:rsidRPr="00964C1C">
        <w:rPr>
          <w:rFonts w:ascii="Bookman Old Style" w:eastAsia="Times New Roman" w:hAnsi="Bookman Old Style"/>
          <w:color w:val="000000"/>
          <w:sz w:val="28"/>
          <w:szCs w:val="28"/>
          <w:lang w:val="el-GR"/>
        </w:rPr>
        <w:t>).</w:t>
      </w:r>
      <w:r w:rsidR="002E59F4">
        <w:rPr>
          <w:rFonts w:ascii="Bookman Old Style" w:eastAsia="Times New Roman" w:hAnsi="Bookman Old Style"/>
          <w:color w:val="000000"/>
          <w:sz w:val="28"/>
          <w:szCs w:val="28"/>
          <w:lang w:val="el-GR"/>
        </w:rPr>
        <w:tab/>
      </w:r>
    </w:p>
    <w:p w14:paraId="0FC081D4" w14:textId="4778D13A" w:rsidR="00566413" w:rsidRDefault="002E59F4" w:rsidP="00566413">
      <w:pPr>
        <w:pStyle w:val="BodyText"/>
        <w:tabs>
          <w:tab w:val="left" w:pos="509"/>
        </w:tabs>
        <w:spacing w:after="0" w:line="480" w:lineRule="auto"/>
        <w:jc w:val="both"/>
        <w:rPr>
          <w:rStyle w:val="BodyTextChar"/>
          <w:rFonts w:ascii="Bookman Old Style" w:hAnsi="Bookman Old Style"/>
          <w:sz w:val="28"/>
          <w:szCs w:val="28"/>
          <w:lang w:val="el-GR" w:bidi="en-US"/>
        </w:rPr>
      </w:pPr>
      <w:r>
        <w:rPr>
          <w:rFonts w:ascii="Bookman Old Style" w:eastAsia="Times New Roman" w:hAnsi="Bookman Old Style"/>
          <w:color w:val="000000"/>
          <w:sz w:val="28"/>
          <w:szCs w:val="28"/>
          <w:lang w:val="el-GR"/>
        </w:rPr>
        <w:tab/>
      </w:r>
      <w:r w:rsidR="00A5353B">
        <w:rPr>
          <w:rFonts w:ascii="Bookman Old Style" w:eastAsia="Times New Roman" w:hAnsi="Bookman Old Style"/>
          <w:color w:val="000000"/>
          <w:sz w:val="28"/>
          <w:szCs w:val="28"/>
          <w:lang w:val="el-GR"/>
        </w:rPr>
        <w:t>Επανερχόμενος στην υπό συζήτηση περίπτωση, δεν χρειάζεται να λεχθούν πολλά. Τ</w:t>
      </w:r>
      <w:r>
        <w:rPr>
          <w:rFonts w:ascii="Bookman Old Style" w:eastAsia="Times New Roman" w:hAnsi="Bookman Old Style"/>
          <w:color w:val="000000"/>
          <w:sz w:val="28"/>
          <w:szCs w:val="28"/>
          <w:lang w:val="el-GR"/>
        </w:rPr>
        <w:t>ο Κατώτερο Δικαστήριο</w:t>
      </w:r>
      <w:r w:rsidR="009D1499">
        <w:rPr>
          <w:rFonts w:ascii="Bookman Old Style" w:eastAsia="Times New Roman" w:hAnsi="Bookman Old Style"/>
          <w:color w:val="000000"/>
          <w:sz w:val="28"/>
          <w:szCs w:val="28"/>
          <w:lang w:val="el-GR"/>
        </w:rPr>
        <w:t>,</w:t>
      </w:r>
      <w:r>
        <w:rPr>
          <w:rFonts w:ascii="Bookman Old Style" w:eastAsia="Times New Roman" w:hAnsi="Bookman Old Style"/>
          <w:color w:val="000000"/>
          <w:sz w:val="28"/>
          <w:szCs w:val="28"/>
          <w:lang w:val="el-GR"/>
        </w:rPr>
        <w:t xml:space="preserve"> ενεργώντας πάντα στο πλαίσιο των αρμοδιοτήτων του</w:t>
      </w:r>
      <w:r w:rsidR="009D1499">
        <w:rPr>
          <w:rFonts w:ascii="Bookman Old Style" w:eastAsia="Times New Roman" w:hAnsi="Bookman Old Style"/>
          <w:color w:val="000000"/>
          <w:sz w:val="28"/>
          <w:szCs w:val="28"/>
          <w:lang w:val="el-GR"/>
        </w:rPr>
        <w:t>,</w:t>
      </w:r>
      <w:r>
        <w:rPr>
          <w:rFonts w:ascii="Bookman Old Style" w:eastAsia="Times New Roman" w:hAnsi="Bookman Old Style"/>
          <w:color w:val="000000"/>
          <w:sz w:val="28"/>
          <w:szCs w:val="28"/>
          <w:lang w:val="el-GR"/>
        </w:rPr>
        <w:t xml:space="preserve"> προχώρησε</w:t>
      </w:r>
      <w:r w:rsidR="00A5353B">
        <w:rPr>
          <w:rFonts w:ascii="Bookman Old Style" w:eastAsia="Times New Roman" w:hAnsi="Bookman Old Style"/>
          <w:color w:val="000000"/>
          <w:sz w:val="28"/>
          <w:szCs w:val="28"/>
          <w:lang w:val="el-GR"/>
        </w:rPr>
        <w:t xml:space="preserve">, ως είχε δικαίωμα και καθήκον, στην ερμηνεία και την εφαρμογή της σχετικής νομοθεσίας, δίνοντας λόγο και αιτιολογία για την κατάληξή του.  </w:t>
      </w:r>
      <w:r>
        <w:rPr>
          <w:rFonts w:ascii="Bookman Old Style" w:eastAsia="Times New Roman" w:hAnsi="Bookman Old Style"/>
          <w:color w:val="000000"/>
          <w:sz w:val="28"/>
          <w:szCs w:val="28"/>
          <w:lang w:val="el-GR"/>
        </w:rPr>
        <w:t xml:space="preserve">Δεν εντοπίζεται οποιαδήποτε έκδηλη νομική πλάνη </w:t>
      </w:r>
      <w:r w:rsidR="00A5353B">
        <w:rPr>
          <w:rFonts w:ascii="Bookman Old Style" w:eastAsia="Times New Roman" w:hAnsi="Bookman Old Style"/>
          <w:color w:val="000000"/>
          <w:sz w:val="28"/>
          <w:szCs w:val="28"/>
          <w:lang w:val="el-GR"/>
        </w:rPr>
        <w:t xml:space="preserve">εκ μέρους του, </w:t>
      </w:r>
      <w:r>
        <w:rPr>
          <w:rFonts w:ascii="Bookman Old Style" w:eastAsia="Times New Roman" w:hAnsi="Bookman Old Style"/>
          <w:color w:val="000000"/>
          <w:sz w:val="28"/>
          <w:szCs w:val="28"/>
          <w:lang w:val="el-GR"/>
        </w:rPr>
        <w:t xml:space="preserve">η οποία θα επέβαλλε την παρέμβαση του </w:t>
      </w:r>
      <w:r w:rsidR="00277C5D">
        <w:rPr>
          <w:rFonts w:ascii="Bookman Old Style" w:eastAsia="Times New Roman" w:hAnsi="Bookman Old Style"/>
          <w:color w:val="000000"/>
          <w:sz w:val="28"/>
          <w:szCs w:val="28"/>
          <w:lang w:val="el-GR"/>
        </w:rPr>
        <w:t>Ανώτατου</w:t>
      </w:r>
      <w:r>
        <w:rPr>
          <w:rFonts w:ascii="Bookman Old Style" w:eastAsia="Times New Roman" w:hAnsi="Bookman Old Style"/>
          <w:color w:val="000000"/>
          <w:sz w:val="28"/>
          <w:szCs w:val="28"/>
          <w:lang w:val="el-GR"/>
        </w:rPr>
        <w:t xml:space="preserve"> Δικαστηρίου κατά τον τρόπο</w:t>
      </w:r>
      <w:r w:rsidR="009D1499">
        <w:rPr>
          <w:rFonts w:ascii="Bookman Old Style" w:eastAsia="Times New Roman" w:hAnsi="Bookman Old Style"/>
          <w:color w:val="000000"/>
          <w:sz w:val="28"/>
          <w:szCs w:val="28"/>
          <w:lang w:val="el-GR"/>
        </w:rPr>
        <w:t xml:space="preserve"> </w:t>
      </w:r>
      <w:r>
        <w:rPr>
          <w:rFonts w:ascii="Bookman Old Style" w:eastAsia="Times New Roman" w:hAnsi="Bookman Old Style"/>
          <w:color w:val="000000"/>
          <w:sz w:val="28"/>
          <w:szCs w:val="28"/>
          <w:lang w:val="el-GR"/>
        </w:rPr>
        <w:t>που εισηγεί</w:t>
      </w:r>
      <w:r w:rsidR="009D1499">
        <w:rPr>
          <w:rFonts w:ascii="Bookman Old Style" w:eastAsia="Times New Roman" w:hAnsi="Bookman Old Style"/>
          <w:color w:val="000000"/>
          <w:sz w:val="28"/>
          <w:szCs w:val="28"/>
          <w:lang w:val="el-GR"/>
        </w:rPr>
        <w:t>τ</w:t>
      </w:r>
      <w:r>
        <w:rPr>
          <w:rFonts w:ascii="Bookman Old Style" w:eastAsia="Times New Roman" w:hAnsi="Bookman Old Style"/>
          <w:color w:val="000000"/>
          <w:sz w:val="28"/>
          <w:szCs w:val="28"/>
          <w:lang w:val="el-GR"/>
        </w:rPr>
        <w:t xml:space="preserve">αι η πλευρά της </w:t>
      </w:r>
      <w:r w:rsidR="009D1499">
        <w:rPr>
          <w:rFonts w:ascii="Bookman Old Style" w:eastAsia="Times New Roman" w:hAnsi="Bookman Old Style"/>
          <w:color w:val="000000"/>
          <w:sz w:val="28"/>
          <w:szCs w:val="28"/>
          <w:lang w:val="el-GR"/>
        </w:rPr>
        <w:t>Α</w:t>
      </w:r>
      <w:r>
        <w:rPr>
          <w:rFonts w:ascii="Bookman Old Style" w:eastAsia="Times New Roman" w:hAnsi="Bookman Old Style"/>
          <w:color w:val="000000"/>
          <w:sz w:val="28"/>
          <w:szCs w:val="28"/>
          <w:lang w:val="el-GR"/>
        </w:rPr>
        <w:t>ιτήτρ</w:t>
      </w:r>
      <w:r w:rsidR="009D1499">
        <w:rPr>
          <w:rFonts w:ascii="Bookman Old Style" w:eastAsia="Times New Roman" w:hAnsi="Bookman Old Style"/>
          <w:color w:val="000000"/>
          <w:sz w:val="28"/>
          <w:szCs w:val="28"/>
          <w:lang w:val="el-GR"/>
        </w:rPr>
        <w:t>ι</w:t>
      </w:r>
      <w:r>
        <w:rPr>
          <w:rFonts w:ascii="Bookman Old Style" w:eastAsia="Times New Roman" w:hAnsi="Bookman Old Style"/>
          <w:color w:val="000000"/>
          <w:sz w:val="28"/>
          <w:szCs w:val="28"/>
          <w:lang w:val="el-GR"/>
        </w:rPr>
        <w:t xml:space="preserve">ας. </w:t>
      </w:r>
      <w:r w:rsidR="00F11E5D">
        <w:rPr>
          <w:rFonts w:ascii="Bookman Old Style" w:eastAsia="Times New Roman" w:hAnsi="Bookman Old Style"/>
          <w:color w:val="000000"/>
          <w:sz w:val="28"/>
          <w:szCs w:val="28"/>
          <w:lang w:val="el-GR"/>
        </w:rPr>
        <w:t>Η</w:t>
      </w:r>
      <w:r w:rsidR="00A5353B">
        <w:rPr>
          <w:rFonts w:ascii="Bookman Old Style" w:eastAsia="Times New Roman" w:hAnsi="Bookman Old Style"/>
          <w:color w:val="000000"/>
          <w:sz w:val="28"/>
          <w:szCs w:val="28"/>
          <w:lang w:val="el-GR"/>
        </w:rPr>
        <w:t xml:space="preserve"> ορθότητα της απόφασης του </w:t>
      </w:r>
      <w:r w:rsidR="00566413">
        <w:rPr>
          <w:rFonts w:ascii="Bookman Old Style" w:eastAsia="Times New Roman" w:hAnsi="Bookman Old Style"/>
          <w:color w:val="000000"/>
          <w:sz w:val="28"/>
          <w:szCs w:val="28"/>
          <w:lang w:val="el-GR"/>
        </w:rPr>
        <w:t xml:space="preserve">Κατώτερου Δικαστηρίου </w:t>
      </w:r>
      <w:r w:rsidR="00A5353B">
        <w:rPr>
          <w:rFonts w:ascii="Bookman Old Style" w:eastAsia="Times New Roman" w:hAnsi="Bookman Old Style"/>
          <w:color w:val="000000"/>
          <w:sz w:val="28"/>
          <w:szCs w:val="28"/>
          <w:lang w:val="el-GR"/>
        </w:rPr>
        <w:t>και η κατάληξη επ</w:t>
      </w:r>
      <w:r w:rsidR="00566413">
        <w:rPr>
          <w:rFonts w:ascii="Bookman Old Style" w:eastAsia="Times New Roman" w:hAnsi="Bookman Old Style"/>
          <w:color w:val="000000"/>
          <w:sz w:val="28"/>
          <w:szCs w:val="28"/>
          <w:lang w:val="el-GR"/>
        </w:rPr>
        <w:t>ί</w:t>
      </w:r>
      <w:r w:rsidR="00A5353B">
        <w:rPr>
          <w:rFonts w:ascii="Bookman Old Style" w:eastAsia="Times New Roman" w:hAnsi="Bookman Old Style"/>
          <w:color w:val="000000"/>
          <w:sz w:val="28"/>
          <w:szCs w:val="28"/>
          <w:lang w:val="el-GR"/>
        </w:rPr>
        <w:t xml:space="preserve"> του θέματος της παραγραφής</w:t>
      </w:r>
      <w:r w:rsidR="00566413">
        <w:rPr>
          <w:rFonts w:ascii="Bookman Old Style" w:eastAsia="Times New Roman" w:hAnsi="Bookman Old Style"/>
          <w:color w:val="000000"/>
          <w:sz w:val="28"/>
          <w:szCs w:val="28"/>
          <w:lang w:val="el-GR"/>
        </w:rPr>
        <w:t>,</w:t>
      </w:r>
      <w:r w:rsidR="00A5353B">
        <w:rPr>
          <w:rFonts w:ascii="Bookman Old Style" w:eastAsia="Times New Roman" w:hAnsi="Bookman Old Style"/>
          <w:color w:val="000000"/>
          <w:sz w:val="28"/>
          <w:szCs w:val="28"/>
          <w:lang w:val="el-GR"/>
        </w:rPr>
        <w:t xml:space="preserve"> ως τούτο είχε π</w:t>
      </w:r>
      <w:r w:rsidR="00566413">
        <w:rPr>
          <w:rFonts w:ascii="Bookman Old Style" w:eastAsia="Times New Roman" w:hAnsi="Bookman Old Style"/>
          <w:color w:val="000000"/>
          <w:sz w:val="28"/>
          <w:szCs w:val="28"/>
          <w:lang w:val="el-GR"/>
        </w:rPr>
        <w:t>ρ</w:t>
      </w:r>
      <w:r w:rsidR="00A5353B">
        <w:rPr>
          <w:rFonts w:ascii="Bookman Old Style" w:eastAsia="Times New Roman" w:hAnsi="Bookman Old Style"/>
          <w:color w:val="000000"/>
          <w:sz w:val="28"/>
          <w:szCs w:val="28"/>
          <w:lang w:val="el-GR"/>
        </w:rPr>
        <w:t xml:space="preserve">οβληθεί από την πλευρά της Αιτήτριας, </w:t>
      </w:r>
      <w:r w:rsidR="00566413">
        <w:rPr>
          <w:rFonts w:ascii="Bookman Old Style" w:eastAsia="Times New Roman" w:hAnsi="Bookman Old Style"/>
          <w:color w:val="000000"/>
          <w:sz w:val="28"/>
          <w:szCs w:val="28"/>
          <w:lang w:val="el-GR"/>
        </w:rPr>
        <w:t xml:space="preserve">καθ’ ην έκταση λειτούργησε εντός των αρμοδιοτήτων του, αποτελεί ζήτημα που </w:t>
      </w:r>
      <w:proofErr w:type="spellStart"/>
      <w:r w:rsidR="00566413">
        <w:rPr>
          <w:rFonts w:ascii="Bookman Old Style" w:eastAsia="Times New Roman" w:hAnsi="Bookman Old Style"/>
          <w:color w:val="000000"/>
          <w:sz w:val="28"/>
          <w:szCs w:val="28"/>
          <w:lang w:val="el-GR"/>
        </w:rPr>
        <w:t>εκφεύγει</w:t>
      </w:r>
      <w:proofErr w:type="spellEnd"/>
      <w:r w:rsidR="00566413">
        <w:rPr>
          <w:rFonts w:ascii="Bookman Old Style" w:eastAsia="Times New Roman" w:hAnsi="Bookman Old Style"/>
          <w:color w:val="000000"/>
          <w:sz w:val="28"/>
          <w:szCs w:val="28"/>
          <w:lang w:val="el-GR"/>
        </w:rPr>
        <w:t xml:space="preserve"> του ελέγχου στη βάση Προνομιακών Ενταλμάτων ως τα αιτούμενα στην παρούσα. </w:t>
      </w:r>
      <w:r w:rsidR="00566413">
        <w:rPr>
          <w:rStyle w:val="BodyTextChar"/>
          <w:rFonts w:ascii="Bookman Old Style" w:hAnsi="Bookman Old Style"/>
          <w:sz w:val="28"/>
          <w:szCs w:val="28"/>
          <w:lang w:val="el-GR" w:bidi="en-US"/>
        </w:rPr>
        <w:t>Διαφορετική προσέγγιση θα ισοδυναμούσε σε μετατροπή της διαδικασίας σε έφεση υπό μεταμφίεση, παρά την καλά εδραιωμένη αρχή ότι αντικείμενο της διαδικασίας έκδοσης Προνομιακού Εντάλματος του είδους που εδώ επιζητείται, δεν είναι ο έλεγχος της ορθότητας αλλά της νομιμότητας της απόφασης.</w:t>
      </w:r>
    </w:p>
    <w:p w14:paraId="242A4960" w14:textId="77777777" w:rsidR="00566413" w:rsidRDefault="00566413" w:rsidP="00EC64A4">
      <w:pPr>
        <w:pStyle w:val="BodyText"/>
        <w:tabs>
          <w:tab w:val="left" w:pos="509"/>
        </w:tabs>
        <w:spacing w:after="0" w:line="120" w:lineRule="auto"/>
        <w:jc w:val="both"/>
        <w:rPr>
          <w:rStyle w:val="BodyTextChar"/>
          <w:rFonts w:ascii="Bookman Old Style" w:hAnsi="Bookman Old Style"/>
          <w:sz w:val="28"/>
          <w:szCs w:val="28"/>
          <w:lang w:val="el-GR" w:bidi="en-US"/>
        </w:rPr>
      </w:pPr>
    </w:p>
    <w:p w14:paraId="65A93976" w14:textId="0375306D" w:rsidR="002E59F4" w:rsidRDefault="002E59F4" w:rsidP="00EC64A4">
      <w:pPr>
        <w:tabs>
          <w:tab w:val="left" w:pos="567"/>
        </w:tabs>
        <w:spacing w:after="160" w:line="480" w:lineRule="auto"/>
        <w:jc w:val="both"/>
        <w:rPr>
          <w:rFonts w:ascii="Bookman Old Style" w:eastAsia="Times New Roman" w:hAnsi="Bookman Old Style"/>
          <w:color w:val="000000"/>
          <w:sz w:val="28"/>
          <w:szCs w:val="28"/>
          <w:lang w:val="el-GR"/>
        </w:rPr>
      </w:pPr>
      <w:r>
        <w:rPr>
          <w:rFonts w:ascii="Bookman Old Style" w:eastAsia="Times New Roman" w:hAnsi="Bookman Old Style"/>
          <w:color w:val="000000"/>
          <w:sz w:val="28"/>
          <w:szCs w:val="28"/>
          <w:lang w:val="el-GR"/>
        </w:rPr>
        <w:tab/>
        <w:t xml:space="preserve">Είναι γεγονός ότι σε εξαιρετικές πάντα περιστάσεις μπορεί να δικαιολογηθεί παρέκκλιση </w:t>
      </w:r>
      <w:r w:rsidR="009D1499">
        <w:rPr>
          <w:rFonts w:ascii="Bookman Old Style" w:eastAsia="Times New Roman" w:hAnsi="Bookman Old Style"/>
          <w:color w:val="000000"/>
          <w:sz w:val="28"/>
          <w:szCs w:val="28"/>
          <w:lang w:val="el-GR"/>
        </w:rPr>
        <w:t>από τον κανόνα</w:t>
      </w:r>
      <w:r>
        <w:rPr>
          <w:rFonts w:ascii="Bookman Old Style" w:eastAsia="Times New Roman" w:hAnsi="Bookman Old Style"/>
          <w:color w:val="000000"/>
          <w:sz w:val="28"/>
          <w:szCs w:val="28"/>
          <w:lang w:val="el-GR"/>
        </w:rPr>
        <w:t xml:space="preserve"> που προβλέπει ότι δεν εκδίδεται προνομιακό ένταλμα ως τα υπό συζήτηση όπου προσφέρονται άλλα ένδικα μέσα ή θεραπεία όπως της έφεσης. </w:t>
      </w:r>
      <w:r w:rsidR="00566413">
        <w:rPr>
          <w:rFonts w:ascii="Bookman Old Style" w:eastAsia="Times New Roman" w:hAnsi="Bookman Old Style"/>
          <w:color w:val="000000"/>
          <w:sz w:val="28"/>
          <w:szCs w:val="28"/>
          <w:lang w:val="el-GR"/>
        </w:rPr>
        <w:t xml:space="preserve">Στην υπό συζήτηση περίπτωση, ούτε έχουν τεθεί, ούτε και εντοπίζονται από το Δικαστήριο </w:t>
      </w:r>
      <w:r w:rsidR="009D1499">
        <w:rPr>
          <w:rFonts w:ascii="Bookman Old Style" w:eastAsia="Times New Roman" w:hAnsi="Bookman Old Style"/>
          <w:color w:val="000000"/>
          <w:sz w:val="28"/>
          <w:szCs w:val="28"/>
          <w:lang w:val="el-GR"/>
        </w:rPr>
        <w:t>εξαιρετικές</w:t>
      </w:r>
      <w:r>
        <w:rPr>
          <w:rFonts w:ascii="Bookman Old Style" w:eastAsia="Times New Roman" w:hAnsi="Bookman Old Style"/>
          <w:color w:val="000000"/>
          <w:sz w:val="28"/>
          <w:szCs w:val="28"/>
          <w:lang w:val="el-GR"/>
        </w:rPr>
        <w:t xml:space="preserve"> περιστάσεις</w:t>
      </w:r>
      <w:r w:rsidR="00566413">
        <w:rPr>
          <w:rFonts w:ascii="Bookman Old Style" w:eastAsia="Times New Roman" w:hAnsi="Bookman Old Style"/>
          <w:color w:val="000000"/>
          <w:sz w:val="28"/>
          <w:szCs w:val="28"/>
          <w:lang w:val="el-GR"/>
        </w:rPr>
        <w:t>,</w:t>
      </w:r>
      <w:r>
        <w:rPr>
          <w:rFonts w:ascii="Bookman Old Style" w:eastAsia="Times New Roman" w:hAnsi="Bookman Old Style"/>
          <w:color w:val="000000"/>
          <w:sz w:val="28"/>
          <w:szCs w:val="28"/>
          <w:lang w:val="el-GR"/>
        </w:rPr>
        <w:t xml:space="preserve"> δυνάμενες να δ</w:t>
      </w:r>
      <w:r w:rsidR="009D1499">
        <w:rPr>
          <w:rFonts w:ascii="Bookman Old Style" w:eastAsia="Times New Roman" w:hAnsi="Bookman Old Style"/>
          <w:color w:val="000000"/>
          <w:sz w:val="28"/>
          <w:szCs w:val="28"/>
          <w:lang w:val="el-GR"/>
        </w:rPr>
        <w:t>ι</w:t>
      </w:r>
      <w:r>
        <w:rPr>
          <w:rFonts w:ascii="Bookman Old Style" w:eastAsia="Times New Roman" w:hAnsi="Bookman Old Style"/>
          <w:color w:val="000000"/>
          <w:sz w:val="28"/>
          <w:szCs w:val="28"/>
          <w:lang w:val="el-GR"/>
        </w:rPr>
        <w:t>καιολογ</w:t>
      </w:r>
      <w:r w:rsidR="00F11E5D">
        <w:rPr>
          <w:rFonts w:ascii="Bookman Old Style" w:eastAsia="Times New Roman" w:hAnsi="Bookman Old Style"/>
          <w:color w:val="000000"/>
          <w:sz w:val="28"/>
          <w:szCs w:val="28"/>
          <w:lang w:val="el-GR"/>
        </w:rPr>
        <w:t xml:space="preserve">ήσουν </w:t>
      </w:r>
      <w:r>
        <w:rPr>
          <w:rFonts w:ascii="Bookman Old Style" w:eastAsia="Times New Roman" w:hAnsi="Bookman Old Style"/>
          <w:color w:val="000000"/>
          <w:sz w:val="28"/>
          <w:szCs w:val="28"/>
          <w:lang w:val="el-GR"/>
        </w:rPr>
        <w:t xml:space="preserve">παρέμβαση του </w:t>
      </w:r>
      <w:r w:rsidR="009D1499">
        <w:rPr>
          <w:rFonts w:ascii="Bookman Old Style" w:eastAsia="Times New Roman" w:hAnsi="Bookman Old Style"/>
          <w:color w:val="000000"/>
          <w:sz w:val="28"/>
          <w:szCs w:val="28"/>
          <w:lang w:val="el-GR"/>
        </w:rPr>
        <w:t>Δικαστηρίου</w:t>
      </w:r>
      <w:r>
        <w:rPr>
          <w:rFonts w:ascii="Bookman Old Style" w:eastAsia="Times New Roman" w:hAnsi="Bookman Old Style"/>
          <w:color w:val="000000"/>
          <w:sz w:val="28"/>
          <w:szCs w:val="28"/>
          <w:lang w:val="el-GR"/>
        </w:rPr>
        <w:t xml:space="preserve"> του είδους που επιζητείται</w:t>
      </w:r>
      <w:r w:rsidR="00566413">
        <w:rPr>
          <w:rFonts w:ascii="Bookman Old Style" w:eastAsia="Times New Roman" w:hAnsi="Bookman Old Style"/>
          <w:color w:val="000000"/>
          <w:sz w:val="28"/>
          <w:szCs w:val="28"/>
          <w:lang w:val="el-GR"/>
        </w:rPr>
        <w:t>.</w:t>
      </w:r>
    </w:p>
    <w:p w14:paraId="5078CA40" w14:textId="1E8EC4A5" w:rsidR="002E59F4" w:rsidRDefault="002E59F4" w:rsidP="009D1499">
      <w:pPr>
        <w:tabs>
          <w:tab w:val="left" w:pos="567"/>
        </w:tabs>
        <w:spacing w:before="240" w:after="160" w:line="480" w:lineRule="auto"/>
        <w:jc w:val="both"/>
        <w:rPr>
          <w:rFonts w:ascii="Bookman Old Style" w:eastAsia="Times New Roman" w:hAnsi="Bookman Old Style"/>
          <w:color w:val="000000"/>
          <w:sz w:val="28"/>
          <w:szCs w:val="28"/>
          <w:lang w:val="el-GR"/>
        </w:rPr>
      </w:pPr>
      <w:r>
        <w:rPr>
          <w:rFonts w:ascii="Bookman Old Style" w:eastAsia="Times New Roman" w:hAnsi="Bookman Old Style"/>
          <w:color w:val="000000"/>
          <w:sz w:val="28"/>
          <w:szCs w:val="28"/>
          <w:lang w:val="el-GR"/>
        </w:rPr>
        <w:tab/>
        <w:t xml:space="preserve">Συνεκτιμώντας </w:t>
      </w:r>
      <w:r w:rsidR="00566413">
        <w:rPr>
          <w:rFonts w:ascii="Bookman Old Style" w:eastAsia="Times New Roman" w:hAnsi="Bookman Old Style"/>
          <w:color w:val="000000"/>
          <w:sz w:val="28"/>
          <w:szCs w:val="28"/>
          <w:lang w:val="el-GR"/>
        </w:rPr>
        <w:t xml:space="preserve">όσα έχουν </w:t>
      </w:r>
      <w:r>
        <w:rPr>
          <w:rFonts w:ascii="Bookman Old Style" w:eastAsia="Times New Roman" w:hAnsi="Bookman Old Style"/>
          <w:color w:val="000000"/>
          <w:sz w:val="28"/>
          <w:szCs w:val="28"/>
          <w:lang w:val="el-GR"/>
        </w:rPr>
        <w:t>τεθεί υπόψιν του Δικαστηρίου</w:t>
      </w:r>
      <w:r w:rsidR="00256703">
        <w:rPr>
          <w:rFonts w:ascii="Bookman Old Style" w:eastAsia="Times New Roman" w:hAnsi="Bookman Old Style"/>
          <w:color w:val="000000"/>
          <w:sz w:val="28"/>
          <w:szCs w:val="28"/>
          <w:lang w:val="el-GR"/>
        </w:rPr>
        <w:t>,</w:t>
      </w:r>
      <w:r>
        <w:rPr>
          <w:rFonts w:ascii="Bookman Old Style" w:eastAsia="Times New Roman" w:hAnsi="Bookman Old Style"/>
          <w:color w:val="000000"/>
          <w:sz w:val="28"/>
          <w:szCs w:val="28"/>
          <w:lang w:val="el-GR"/>
        </w:rPr>
        <w:t xml:space="preserve"> </w:t>
      </w:r>
      <w:r w:rsidR="00566413">
        <w:rPr>
          <w:rFonts w:ascii="Bookman Old Style" w:eastAsia="Times New Roman" w:hAnsi="Bookman Old Style"/>
          <w:color w:val="000000"/>
          <w:sz w:val="28"/>
          <w:szCs w:val="28"/>
          <w:lang w:val="el-GR"/>
        </w:rPr>
        <w:t xml:space="preserve">σε συνδυασμό θεωρούμενα </w:t>
      </w:r>
      <w:r>
        <w:rPr>
          <w:rFonts w:ascii="Bookman Old Style" w:eastAsia="Times New Roman" w:hAnsi="Bookman Old Style"/>
          <w:color w:val="000000"/>
          <w:sz w:val="28"/>
          <w:szCs w:val="28"/>
          <w:lang w:val="el-GR"/>
        </w:rPr>
        <w:t xml:space="preserve">και τις περιστάσεις που περιβάλλουν την </w:t>
      </w:r>
      <w:r w:rsidR="00566413">
        <w:rPr>
          <w:rFonts w:ascii="Bookman Old Style" w:eastAsia="Times New Roman" w:hAnsi="Bookman Old Style"/>
          <w:color w:val="000000"/>
          <w:sz w:val="28"/>
          <w:szCs w:val="28"/>
          <w:lang w:val="el-GR"/>
        </w:rPr>
        <w:t>υπό συζήτηση περίπτωση</w:t>
      </w:r>
      <w:r w:rsidR="00256703">
        <w:rPr>
          <w:rFonts w:ascii="Bookman Old Style" w:eastAsia="Times New Roman" w:hAnsi="Bookman Old Style"/>
          <w:color w:val="000000"/>
          <w:sz w:val="28"/>
          <w:szCs w:val="28"/>
          <w:lang w:val="el-GR"/>
        </w:rPr>
        <w:t>,</w:t>
      </w:r>
      <w:r w:rsidR="00566413">
        <w:rPr>
          <w:rFonts w:ascii="Bookman Old Style" w:eastAsia="Times New Roman" w:hAnsi="Bookman Old Style"/>
          <w:color w:val="000000"/>
          <w:sz w:val="28"/>
          <w:szCs w:val="28"/>
          <w:lang w:val="el-GR"/>
        </w:rPr>
        <w:t xml:space="preserve"> </w:t>
      </w:r>
      <w:r>
        <w:rPr>
          <w:rFonts w:ascii="Bookman Old Style" w:eastAsia="Times New Roman" w:hAnsi="Bookman Old Style"/>
          <w:color w:val="000000"/>
          <w:sz w:val="28"/>
          <w:szCs w:val="28"/>
          <w:lang w:val="el-GR"/>
        </w:rPr>
        <w:t xml:space="preserve">δεν φαίνεται </w:t>
      </w:r>
      <w:r w:rsidR="009D1499">
        <w:rPr>
          <w:rFonts w:ascii="Bookman Old Style" w:eastAsia="Times New Roman" w:hAnsi="Bookman Old Style"/>
          <w:color w:val="000000"/>
          <w:sz w:val="28"/>
          <w:szCs w:val="28"/>
          <w:lang w:val="el-GR"/>
        </w:rPr>
        <w:t xml:space="preserve">να συνηγορούν υπέρ της παροχής της </w:t>
      </w:r>
      <w:r>
        <w:rPr>
          <w:rFonts w:ascii="Bookman Old Style" w:eastAsia="Times New Roman" w:hAnsi="Bookman Old Style"/>
          <w:color w:val="000000"/>
          <w:sz w:val="28"/>
          <w:szCs w:val="28"/>
          <w:lang w:val="el-GR"/>
        </w:rPr>
        <w:t>αιτούμε</w:t>
      </w:r>
      <w:r w:rsidR="009D1499">
        <w:rPr>
          <w:rFonts w:ascii="Bookman Old Style" w:eastAsia="Times New Roman" w:hAnsi="Bookman Old Style"/>
          <w:color w:val="000000"/>
          <w:sz w:val="28"/>
          <w:szCs w:val="28"/>
          <w:lang w:val="el-GR"/>
        </w:rPr>
        <w:t>ν</w:t>
      </w:r>
      <w:r>
        <w:rPr>
          <w:rFonts w:ascii="Bookman Old Style" w:eastAsia="Times New Roman" w:hAnsi="Bookman Old Style"/>
          <w:color w:val="000000"/>
          <w:sz w:val="28"/>
          <w:szCs w:val="28"/>
          <w:lang w:val="el-GR"/>
        </w:rPr>
        <w:t xml:space="preserve">ης άδειας. </w:t>
      </w:r>
      <w:r w:rsidR="009A3B58">
        <w:rPr>
          <w:rFonts w:ascii="Bookman Old Style" w:eastAsia="Times New Roman" w:hAnsi="Bookman Old Style"/>
          <w:color w:val="000000"/>
          <w:sz w:val="28"/>
          <w:szCs w:val="28"/>
          <w:lang w:val="el-GR"/>
        </w:rPr>
        <w:t xml:space="preserve">Άλλωστε, στο κατάλληλο στάδιο, δεδομένη είναι η δυνατότητα ελέγχου </w:t>
      </w:r>
      <w:r w:rsidR="00256703">
        <w:rPr>
          <w:rFonts w:ascii="Bookman Old Style" w:eastAsia="Times New Roman" w:hAnsi="Bookman Old Style"/>
          <w:color w:val="000000"/>
          <w:sz w:val="28"/>
          <w:szCs w:val="28"/>
          <w:lang w:val="el-GR"/>
        </w:rPr>
        <w:t xml:space="preserve">των σχετικών τοποθετήσεων του Κατώτερου Δικαστηρίου, </w:t>
      </w:r>
      <w:r w:rsidR="009A3B58">
        <w:rPr>
          <w:rFonts w:ascii="Bookman Old Style" w:eastAsia="Times New Roman" w:hAnsi="Bookman Old Style"/>
          <w:color w:val="000000"/>
          <w:sz w:val="28"/>
          <w:szCs w:val="28"/>
          <w:lang w:val="el-GR"/>
        </w:rPr>
        <w:t>επί της ουσίας</w:t>
      </w:r>
      <w:r w:rsidR="00256703">
        <w:rPr>
          <w:rFonts w:ascii="Bookman Old Style" w:eastAsia="Times New Roman" w:hAnsi="Bookman Old Style"/>
          <w:color w:val="000000"/>
          <w:sz w:val="28"/>
          <w:szCs w:val="28"/>
          <w:lang w:val="el-GR"/>
        </w:rPr>
        <w:t>,</w:t>
      </w:r>
      <w:r w:rsidR="009A3B58">
        <w:rPr>
          <w:rFonts w:ascii="Bookman Old Style" w:eastAsia="Times New Roman" w:hAnsi="Bookman Old Style"/>
          <w:color w:val="000000"/>
          <w:sz w:val="28"/>
          <w:szCs w:val="28"/>
          <w:lang w:val="el-GR"/>
        </w:rPr>
        <w:t xml:space="preserve">  </w:t>
      </w:r>
      <w:r w:rsidR="00256703">
        <w:rPr>
          <w:rFonts w:ascii="Bookman Old Style" w:eastAsia="Times New Roman" w:hAnsi="Bookman Old Style"/>
          <w:color w:val="000000"/>
          <w:sz w:val="28"/>
          <w:szCs w:val="28"/>
          <w:lang w:val="el-GR"/>
        </w:rPr>
        <w:t>δ</w:t>
      </w:r>
      <w:r w:rsidR="009A3B58">
        <w:rPr>
          <w:rFonts w:ascii="Bookman Old Style" w:eastAsia="Times New Roman" w:hAnsi="Bookman Old Style"/>
          <w:color w:val="000000"/>
          <w:sz w:val="28"/>
          <w:szCs w:val="28"/>
          <w:lang w:val="el-GR"/>
        </w:rPr>
        <w:t xml:space="preserve">υνατότητα που ως έχει ήδη εντοπιστεί, </w:t>
      </w:r>
      <w:r w:rsidR="00506E5A">
        <w:rPr>
          <w:rFonts w:ascii="Bookman Old Style" w:eastAsia="Times New Roman" w:hAnsi="Bookman Old Style"/>
          <w:color w:val="000000"/>
          <w:sz w:val="28"/>
          <w:szCs w:val="28"/>
          <w:lang w:val="el-GR"/>
        </w:rPr>
        <w:t xml:space="preserve">δεν παρέχεται </w:t>
      </w:r>
      <w:r w:rsidR="00CC20F9">
        <w:rPr>
          <w:rFonts w:ascii="Bookman Old Style" w:eastAsia="Times New Roman" w:hAnsi="Bookman Old Style"/>
          <w:color w:val="000000"/>
          <w:sz w:val="28"/>
          <w:szCs w:val="28"/>
          <w:lang w:val="el-GR"/>
        </w:rPr>
        <w:t>μέσω</w:t>
      </w:r>
      <w:r w:rsidR="00506E5A">
        <w:rPr>
          <w:rFonts w:ascii="Bookman Old Style" w:eastAsia="Times New Roman" w:hAnsi="Bookman Old Style"/>
          <w:color w:val="000000"/>
          <w:sz w:val="28"/>
          <w:szCs w:val="28"/>
          <w:lang w:val="el-GR"/>
        </w:rPr>
        <w:t xml:space="preserve"> της </w:t>
      </w:r>
      <w:r w:rsidR="00F11E5D">
        <w:rPr>
          <w:rFonts w:ascii="Bookman Old Style" w:eastAsia="Times New Roman" w:hAnsi="Bookman Old Style"/>
          <w:color w:val="000000"/>
          <w:sz w:val="28"/>
          <w:szCs w:val="28"/>
          <w:lang w:val="el-GR"/>
        </w:rPr>
        <w:t xml:space="preserve">ειδικότερης και εξαιρετικής </w:t>
      </w:r>
      <w:r w:rsidR="00506E5A">
        <w:rPr>
          <w:rFonts w:ascii="Bookman Old Style" w:eastAsia="Times New Roman" w:hAnsi="Bookman Old Style"/>
          <w:color w:val="000000"/>
          <w:sz w:val="28"/>
          <w:szCs w:val="28"/>
          <w:lang w:val="el-GR"/>
        </w:rPr>
        <w:t xml:space="preserve">δικαιοδοσίας των </w:t>
      </w:r>
      <w:r w:rsidR="00277C5D">
        <w:rPr>
          <w:rFonts w:ascii="Bookman Old Style" w:eastAsia="Times New Roman" w:hAnsi="Bookman Old Style"/>
          <w:color w:val="000000"/>
          <w:sz w:val="28"/>
          <w:szCs w:val="28"/>
          <w:lang w:val="el-GR"/>
        </w:rPr>
        <w:t>Π</w:t>
      </w:r>
      <w:r w:rsidR="00506E5A">
        <w:rPr>
          <w:rFonts w:ascii="Bookman Old Style" w:eastAsia="Times New Roman" w:hAnsi="Bookman Old Style"/>
          <w:color w:val="000000"/>
          <w:sz w:val="28"/>
          <w:szCs w:val="28"/>
          <w:lang w:val="el-GR"/>
        </w:rPr>
        <w:t xml:space="preserve">ρονομιακών </w:t>
      </w:r>
      <w:r w:rsidR="00277C5D">
        <w:rPr>
          <w:rFonts w:ascii="Bookman Old Style" w:eastAsia="Times New Roman" w:hAnsi="Bookman Old Style"/>
          <w:color w:val="000000"/>
          <w:sz w:val="28"/>
          <w:szCs w:val="28"/>
          <w:lang w:val="el-GR"/>
        </w:rPr>
        <w:t>Ε</w:t>
      </w:r>
      <w:r w:rsidR="00506E5A">
        <w:rPr>
          <w:rFonts w:ascii="Bookman Old Style" w:eastAsia="Times New Roman" w:hAnsi="Bookman Old Style"/>
          <w:color w:val="000000"/>
          <w:sz w:val="28"/>
          <w:szCs w:val="28"/>
          <w:lang w:val="el-GR"/>
        </w:rPr>
        <w:t>νταλμά</w:t>
      </w:r>
      <w:r w:rsidR="00CC20F9">
        <w:rPr>
          <w:rFonts w:ascii="Bookman Old Style" w:eastAsia="Times New Roman" w:hAnsi="Bookman Old Style"/>
          <w:color w:val="000000"/>
          <w:sz w:val="28"/>
          <w:szCs w:val="28"/>
          <w:lang w:val="el-GR"/>
        </w:rPr>
        <w:t>τ</w:t>
      </w:r>
      <w:r w:rsidR="00506E5A">
        <w:rPr>
          <w:rFonts w:ascii="Bookman Old Style" w:eastAsia="Times New Roman" w:hAnsi="Bookman Old Style"/>
          <w:color w:val="000000"/>
          <w:sz w:val="28"/>
          <w:szCs w:val="28"/>
          <w:lang w:val="el-GR"/>
        </w:rPr>
        <w:t>ων.</w:t>
      </w:r>
    </w:p>
    <w:p w14:paraId="35B6EC39" w14:textId="77777777" w:rsidR="00256703" w:rsidRDefault="00506E5A" w:rsidP="00EC64A4">
      <w:pPr>
        <w:tabs>
          <w:tab w:val="left" w:pos="567"/>
        </w:tabs>
        <w:spacing w:before="240" w:after="160" w:line="480" w:lineRule="auto"/>
        <w:jc w:val="both"/>
        <w:rPr>
          <w:rFonts w:ascii="Bookman Old Style" w:eastAsia="Times New Roman" w:hAnsi="Bookman Old Style"/>
          <w:color w:val="000000"/>
          <w:sz w:val="28"/>
          <w:szCs w:val="28"/>
          <w:lang w:val="el-GR"/>
        </w:rPr>
      </w:pPr>
      <w:r>
        <w:rPr>
          <w:rFonts w:ascii="Bookman Old Style" w:eastAsia="Times New Roman" w:hAnsi="Bookman Old Style"/>
          <w:color w:val="000000"/>
          <w:sz w:val="28"/>
          <w:szCs w:val="28"/>
          <w:lang w:val="el-GR"/>
        </w:rPr>
        <w:tab/>
      </w:r>
      <w:r w:rsidR="00256703">
        <w:rPr>
          <w:rFonts w:ascii="Bookman Old Style" w:eastAsia="Times New Roman" w:hAnsi="Bookman Old Style"/>
          <w:color w:val="000000"/>
          <w:sz w:val="28"/>
          <w:szCs w:val="28"/>
          <w:lang w:val="el-GR"/>
        </w:rPr>
        <w:t xml:space="preserve">Στη βάση όσων πιο πάνω έχουν εκτεθεί, </w:t>
      </w:r>
      <w:r>
        <w:rPr>
          <w:rFonts w:ascii="Bookman Old Style" w:eastAsia="Times New Roman" w:hAnsi="Bookman Old Style"/>
          <w:color w:val="000000"/>
          <w:sz w:val="28"/>
          <w:szCs w:val="28"/>
          <w:lang w:val="el-GR"/>
        </w:rPr>
        <w:t xml:space="preserve">η χορήγηση της αιτούμενης άδειας δεν φαίνεται να </w:t>
      </w:r>
      <w:r w:rsidR="00CC20F9">
        <w:rPr>
          <w:rFonts w:ascii="Bookman Old Style" w:eastAsia="Times New Roman" w:hAnsi="Bookman Old Style"/>
          <w:color w:val="000000"/>
          <w:sz w:val="28"/>
          <w:szCs w:val="28"/>
          <w:lang w:val="el-GR"/>
        </w:rPr>
        <w:t>δικαιολογείται</w:t>
      </w:r>
      <w:r>
        <w:rPr>
          <w:rFonts w:ascii="Bookman Old Style" w:eastAsia="Times New Roman" w:hAnsi="Bookman Old Style"/>
          <w:color w:val="000000"/>
          <w:sz w:val="28"/>
          <w:szCs w:val="28"/>
          <w:lang w:val="el-GR"/>
        </w:rPr>
        <w:t xml:space="preserve">. </w:t>
      </w:r>
    </w:p>
    <w:p w14:paraId="6D4DEA80" w14:textId="3BF82DA3" w:rsidR="00506E5A" w:rsidRDefault="00256703" w:rsidP="00E009E8">
      <w:pPr>
        <w:tabs>
          <w:tab w:val="left" w:pos="567"/>
        </w:tabs>
        <w:spacing w:after="160" w:line="480" w:lineRule="auto"/>
        <w:jc w:val="both"/>
        <w:rPr>
          <w:rFonts w:ascii="Bookman Old Style" w:eastAsia="Times New Roman" w:hAnsi="Bookman Old Style"/>
          <w:color w:val="000000"/>
          <w:sz w:val="28"/>
          <w:szCs w:val="28"/>
          <w:lang w:val="el-GR"/>
        </w:rPr>
      </w:pPr>
      <w:r>
        <w:rPr>
          <w:rFonts w:ascii="Bookman Old Style" w:eastAsia="Times New Roman" w:hAnsi="Bookman Old Style"/>
          <w:color w:val="000000"/>
          <w:sz w:val="28"/>
          <w:szCs w:val="28"/>
          <w:lang w:val="el-GR"/>
        </w:rPr>
        <w:tab/>
        <w:t xml:space="preserve">Συνακόλουθα, </w:t>
      </w:r>
      <w:r w:rsidR="00506E5A">
        <w:rPr>
          <w:rFonts w:ascii="Bookman Old Style" w:eastAsia="Times New Roman" w:hAnsi="Bookman Old Style"/>
          <w:color w:val="000000"/>
          <w:sz w:val="28"/>
          <w:szCs w:val="28"/>
          <w:lang w:val="el-GR"/>
        </w:rPr>
        <w:t>η υπό συζήτηση αίτηση απορρίπτεται.</w:t>
      </w:r>
    </w:p>
    <w:p w14:paraId="0F9CC1F5" w14:textId="77777777" w:rsidR="00CC20F9" w:rsidRDefault="00CC20F9" w:rsidP="00E009E8">
      <w:pPr>
        <w:tabs>
          <w:tab w:val="left" w:pos="567"/>
        </w:tabs>
        <w:spacing w:after="160" w:line="480" w:lineRule="auto"/>
        <w:jc w:val="both"/>
        <w:rPr>
          <w:rFonts w:ascii="Bookman Old Style" w:eastAsia="Times New Roman" w:hAnsi="Bookman Old Style"/>
          <w:color w:val="000000"/>
          <w:sz w:val="28"/>
          <w:szCs w:val="28"/>
          <w:lang w:val="el-GR"/>
        </w:rPr>
      </w:pPr>
    </w:p>
    <w:p w14:paraId="0CCDB1C8" w14:textId="37E420D1" w:rsidR="00CC20F9" w:rsidRDefault="00CC20F9" w:rsidP="00E009E8">
      <w:pPr>
        <w:tabs>
          <w:tab w:val="left" w:pos="567"/>
        </w:tabs>
        <w:spacing w:after="160" w:line="480" w:lineRule="auto"/>
        <w:jc w:val="both"/>
        <w:rPr>
          <w:rFonts w:ascii="Bookman Old Style" w:eastAsia="Times New Roman" w:hAnsi="Bookman Old Style"/>
          <w:color w:val="000000"/>
          <w:sz w:val="28"/>
          <w:szCs w:val="28"/>
          <w:lang w:val="el-GR"/>
        </w:rPr>
      </w:pPr>
      <w:r>
        <w:rPr>
          <w:rFonts w:ascii="Bookman Old Style" w:eastAsia="Times New Roman" w:hAnsi="Bookman Old Style"/>
          <w:color w:val="000000"/>
          <w:sz w:val="28"/>
          <w:szCs w:val="28"/>
          <w:lang w:val="el-GR"/>
        </w:rPr>
        <w:tab/>
      </w:r>
      <w:r>
        <w:rPr>
          <w:rFonts w:ascii="Bookman Old Style" w:eastAsia="Times New Roman" w:hAnsi="Bookman Old Style"/>
          <w:color w:val="000000"/>
          <w:sz w:val="28"/>
          <w:szCs w:val="28"/>
          <w:lang w:val="el-GR"/>
        </w:rPr>
        <w:tab/>
      </w:r>
      <w:r>
        <w:rPr>
          <w:rFonts w:ascii="Bookman Old Style" w:eastAsia="Times New Roman" w:hAnsi="Bookman Old Style"/>
          <w:color w:val="000000"/>
          <w:sz w:val="28"/>
          <w:szCs w:val="28"/>
          <w:lang w:val="el-GR"/>
        </w:rPr>
        <w:tab/>
      </w:r>
      <w:r>
        <w:rPr>
          <w:rFonts w:ascii="Bookman Old Style" w:eastAsia="Times New Roman" w:hAnsi="Bookman Old Style"/>
          <w:color w:val="000000"/>
          <w:sz w:val="28"/>
          <w:szCs w:val="28"/>
          <w:lang w:val="el-GR"/>
        </w:rPr>
        <w:tab/>
      </w:r>
      <w:r>
        <w:rPr>
          <w:rFonts w:ascii="Bookman Old Style" w:eastAsia="Times New Roman" w:hAnsi="Bookman Old Style"/>
          <w:color w:val="000000"/>
          <w:sz w:val="28"/>
          <w:szCs w:val="28"/>
          <w:lang w:val="el-GR"/>
        </w:rPr>
        <w:tab/>
      </w:r>
      <w:r>
        <w:rPr>
          <w:rFonts w:ascii="Bookman Old Style" w:eastAsia="Times New Roman" w:hAnsi="Bookman Old Style"/>
          <w:color w:val="000000"/>
          <w:sz w:val="28"/>
          <w:szCs w:val="28"/>
          <w:lang w:val="el-GR"/>
        </w:rPr>
        <w:tab/>
      </w:r>
      <w:r>
        <w:rPr>
          <w:rFonts w:ascii="Bookman Old Style" w:eastAsia="Times New Roman" w:hAnsi="Bookman Old Style"/>
          <w:color w:val="000000"/>
          <w:sz w:val="28"/>
          <w:szCs w:val="28"/>
          <w:lang w:val="el-GR"/>
        </w:rPr>
        <w:tab/>
      </w:r>
      <w:r>
        <w:rPr>
          <w:rFonts w:ascii="Bookman Old Style" w:eastAsia="Times New Roman" w:hAnsi="Bookman Old Style"/>
          <w:color w:val="000000"/>
          <w:sz w:val="28"/>
          <w:szCs w:val="28"/>
          <w:lang w:val="el-GR"/>
        </w:rPr>
        <w:tab/>
      </w:r>
      <w:r>
        <w:rPr>
          <w:rFonts w:ascii="Bookman Old Style" w:eastAsia="Times New Roman" w:hAnsi="Bookman Old Style"/>
          <w:color w:val="000000"/>
          <w:sz w:val="28"/>
          <w:szCs w:val="28"/>
          <w:lang w:val="el-GR"/>
        </w:rPr>
        <w:tab/>
        <w:t>Α. ΔΑΥΙΔ, Δ.</w:t>
      </w:r>
    </w:p>
    <w:p w14:paraId="5C100763" w14:textId="6A9CF683" w:rsidR="00506E5A" w:rsidRPr="00964C1C" w:rsidRDefault="00CC20F9" w:rsidP="00FF70B2">
      <w:pPr>
        <w:tabs>
          <w:tab w:val="left" w:pos="567"/>
        </w:tabs>
        <w:spacing w:after="160" w:line="480" w:lineRule="auto"/>
        <w:jc w:val="both"/>
        <w:rPr>
          <w:rFonts w:ascii="Bookman Old Style" w:eastAsia="Times New Roman" w:hAnsi="Bookman Old Style"/>
          <w:color w:val="000000"/>
          <w:sz w:val="28"/>
          <w:szCs w:val="28"/>
          <w:lang w:val="el-GR"/>
        </w:rPr>
      </w:pPr>
      <w:r>
        <w:rPr>
          <w:rFonts w:ascii="Bookman Old Style" w:eastAsia="Times New Roman" w:hAnsi="Bookman Old Style"/>
          <w:color w:val="000000"/>
          <w:sz w:val="28"/>
          <w:szCs w:val="28"/>
          <w:lang w:val="el-GR"/>
        </w:rPr>
        <w:t>/</w:t>
      </w:r>
      <w:proofErr w:type="spellStart"/>
      <w:r>
        <w:rPr>
          <w:rFonts w:ascii="Bookman Old Style" w:eastAsia="Times New Roman" w:hAnsi="Bookman Old Style"/>
          <w:color w:val="000000"/>
          <w:sz w:val="28"/>
          <w:szCs w:val="28"/>
          <w:lang w:val="el-GR"/>
        </w:rPr>
        <w:t>κβπ</w:t>
      </w:r>
      <w:proofErr w:type="spellEnd"/>
    </w:p>
    <w:sectPr w:rsidR="00506E5A" w:rsidRPr="00964C1C" w:rsidSect="003D3D10">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B3A46" w14:textId="77777777" w:rsidR="00A73C36" w:rsidRDefault="00A73C36" w:rsidP="00CC20F9">
      <w:r>
        <w:separator/>
      </w:r>
    </w:p>
  </w:endnote>
  <w:endnote w:type="continuationSeparator" w:id="0">
    <w:p w14:paraId="7064D0B2" w14:textId="77777777" w:rsidR="00A73C36" w:rsidRDefault="00A73C36" w:rsidP="00CC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man Old Style">
    <w:panose1 w:val="02050604050505020204"/>
    <w:charset w:val="A1"/>
    <w:family w:val="roman"/>
    <w:pitch w:val="variable"/>
    <w:sig w:usb0="000002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F6961" w14:textId="77777777" w:rsidR="00A73C36" w:rsidRDefault="00A73C36" w:rsidP="00CC20F9">
      <w:r>
        <w:separator/>
      </w:r>
    </w:p>
  </w:footnote>
  <w:footnote w:type="continuationSeparator" w:id="0">
    <w:p w14:paraId="68CC54ED" w14:textId="77777777" w:rsidR="00A73C36" w:rsidRDefault="00A73C36" w:rsidP="00CC20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184031"/>
      <w:docPartObj>
        <w:docPartGallery w:val="Page Numbers (Top of Page)"/>
        <w:docPartUnique/>
      </w:docPartObj>
    </w:sdtPr>
    <w:sdtEndPr>
      <w:rPr>
        <w:noProof/>
      </w:rPr>
    </w:sdtEndPr>
    <w:sdtContent>
      <w:p w14:paraId="07C0D925" w14:textId="0EFC1819" w:rsidR="00CC20F9" w:rsidRDefault="00CC20F9">
        <w:pPr>
          <w:pStyle w:val="Header"/>
          <w:jc w:val="center"/>
        </w:pPr>
        <w:r>
          <w:fldChar w:fldCharType="begin"/>
        </w:r>
        <w:r>
          <w:instrText xml:space="preserve"> PAGE   \* MERGEFORMAT </w:instrText>
        </w:r>
        <w:r>
          <w:fldChar w:fldCharType="separate"/>
        </w:r>
        <w:r w:rsidR="009E18B2">
          <w:rPr>
            <w:noProof/>
          </w:rPr>
          <w:t>8</w:t>
        </w:r>
        <w:r>
          <w:rPr>
            <w:noProof/>
          </w:rPr>
          <w:fldChar w:fldCharType="end"/>
        </w:r>
      </w:p>
    </w:sdtContent>
  </w:sdt>
  <w:p w14:paraId="1915B551" w14:textId="77777777" w:rsidR="00CC20F9" w:rsidRDefault="00CC20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4B"/>
    <w:rsid w:val="000276D3"/>
    <w:rsid w:val="00057591"/>
    <w:rsid w:val="000706EE"/>
    <w:rsid w:val="00080CEE"/>
    <w:rsid w:val="000B7035"/>
    <w:rsid w:val="001272EB"/>
    <w:rsid w:val="001D5E65"/>
    <w:rsid w:val="001F58EC"/>
    <w:rsid w:val="0020664B"/>
    <w:rsid w:val="00256703"/>
    <w:rsid w:val="00277C5D"/>
    <w:rsid w:val="002E59F4"/>
    <w:rsid w:val="002F3AAF"/>
    <w:rsid w:val="00306107"/>
    <w:rsid w:val="003658EC"/>
    <w:rsid w:val="003A5C01"/>
    <w:rsid w:val="003D3D10"/>
    <w:rsid w:val="00443DB9"/>
    <w:rsid w:val="00477933"/>
    <w:rsid w:val="004E3F89"/>
    <w:rsid w:val="00506E5A"/>
    <w:rsid w:val="00551DA8"/>
    <w:rsid w:val="00566413"/>
    <w:rsid w:val="005D134A"/>
    <w:rsid w:val="005F181E"/>
    <w:rsid w:val="00620FAB"/>
    <w:rsid w:val="00641CAC"/>
    <w:rsid w:val="006C089F"/>
    <w:rsid w:val="006C3F1E"/>
    <w:rsid w:val="006F28DF"/>
    <w:rsid w:val="007B1CB0"/>
    <w:rsid w:val="007B40CD"/>
    <w:rsid w:val="007E7F27"/>
    <w:rsid w:val="00862C07"/>
    <w:rsid w:val="009A3B58"/>
    <w:rsid w:val="009D1499"/>
    <w:rsid w:val="009D1D3E"/>
    <w:rsid w:val="009E18B2"/>
    <w:rsid w:val="00A22E7A"/>
    <w:rsid w:val="00A5353B"/>
    <w:rsid w:val="00A73C36"/>
    <w:rsid w:val="00A8759F"/>
    <w:rsid w:val="00AA1A89"/>
    <w:rsid w:val="00B11309"/>
    <w:rsid w:val="00B75499"/>
    <w:rsid w:val="00C321FD"/>
    <w:rsid w:val="00C52747"/>
    <w:rsid w:val="00C97B91"/>
    <w:rsid w:val="00CA3F14"/>
    <w:rsid w:val="00CC20F9"/>
    <w:rsid w:val="00CD1784"/>
    <w:rsid w:val="00D379D8"/>
    <w:rsid w:val="00DE621F"/>
    <w:rsid w:val="00E009E8"/>
    <w:rsid w:val="00E258DE"/>
    <w:rsid w:val="00EC579A"/>
    <w:rsid w:val="00EC64A4"/>
    <w:rsid w:val="00EE041B"/>
    <w:rsid w:val="00F11E5D"/>
    <w:rsid w:val="00F437CE"/>
    <w:rsid w:val="00FA08C9"/>
    <w:rsid w:val="00FB6C9E"/>
    <w:rsid w:val="00FD15C0"/>
    <w:rsid w:val="00FF70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9E20"/>
  <w15:chartTrackingRefBased/>
  <w15:docId w15:val="{3F18141B-C868-49B6-B428-F45C1C229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he-IL"/>
        <w14:ligatures w14:val="standardContextual"/>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64B"/>
    <w:pPr>
      <w:jc w:val="left"/>
    </w:pPr>
    <w:rPr>
      <w:rFonts w:ascii="Times New Roman" w:eastAsia="PMingLiU" w:hAnsi="Times New Roman" w:cs="Times New Roman"/>
      <w:kern w:val="0"/>
      <w:lang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0F9"/>
    <w:pPr>
      <w:tabs>
        <w:tab w:val="center" w:pos="4513"/>
        <w:tab w:val="right" w:pos="9026"/>
      </w:tabs>
    </w:pPr>
  </w:style>
  <w:style w:type="character" w:customStyle="1" w:styleId="HeaderChar">
    <w:name w:val="Header Char"/>
    <w:basedOn w:val="DefaultParagraphFont"/>
    <w:link w:val="Header"/>
    <w:uiPriority w:val="99"/>
    <w:rsid w:val="00CC20F9"/>
    <w:rPr>
      <w:rFonts w:ascii="Times New Roman" w:eastAsia="PMingLiU" w:hAnsi="Times New Roman" w:cs="Times New Roman"/>
      <w:kern w:val="0"/>
      <w:lang w:val="en-US" w:bidi="ar-SA"/>
      <w14:ligatures w14:val="none"/>
    </w:rPr>
  </w:style>
  <w:style w:type="paragraph" w:styleId="Footer">
    <w:name w:val="footer"/>
    <w:basedOn w:val="Normal"/>
    <w:link w:val="FooterChar"/>
    <w:uiPriority w:val="99"/>
    <w:unhideWhenUsed/>
    <w:rsid w:val="00CC20F9"/>
    <w:pPr>
      <w:tabs>
        <w:tab w:val="center" w:pos="4513"/>
        <w:tab w:val="right" w:pos="9026"/>
      </w:tabs>
    </w:pPr>
  </w:style>
  <w:style w:type="character" w:customStyle="1" w:styleId="FooterChar">
    <w:name w:val="Footer Char"/>
    <w:basedOn w:val="DefaultParagraphFont"/>
    <w:link w:val="Footer"/>
    <w:uiPriority w:val="99"/>
    <w:rsid w:val="00CC20F9"/>
    <w:rPr>
      <w:rFonts w:ascii="Times New Roman" w:eastAsia="PMingLiU" w:hAnsi="Times New Roman" w:cs="Times New Roman"/>
      <w:kern w:val="0"/>
      <w:lang w:val="en-US" w:bidi="ar-SA"/>
      <w14:ligatures w14:val="none"/>
    </w:rPr>
  </w:style>
  <w:style w:type="character" w:customStyle="1" w:styleId="BodyTextChar">
    <w:name w:val="Body Text Char"/>
    <w:basedOn w:val="DefaultParagraphFont"/>
    <w:link w:val="BodyText"/>
    <w:rsid w:val="00FA08C9"/>
    <w:rPr>
      <w:rFonts w:ascii="Calibri" w:eastAsia="Calibri" w:hAnsi="Calibri" w:cs="Calibri"/>
      <w:sz w:val="20"/>
      <w:szCs w:val="20"/>
    </w:rPr>
  </w:style>
  <w:style w:type="paragraph" w:styleId="BodyText">
    <w:name w:val="Body Text"/>
    <w:basedOn w:val="Normal"/>
    <w:link w:val="BodyTextChar"/>
    <w:qFormat/>
    <w:rsid w:val="00FA08C9"/>
    <w:pPr>
      <w:widowControl w:val="0"/>
      <w:spacing w:after="260" w:line="290" w:lineRule="auto"/>
    </w:pPr>
    <w:rPr>
      <w:rFonts w:ascii="Calibri" w:eastAsia="Calibri" w:hAnsi="Calibri" w:cs="Calibri"/>
      <w:kern w:val="2"/>
      <w:sz w:val="20"/>
      <w:szCs w:val="20"/>
      <w:lang w:bidi="he-IL"/>
      <w14:ligatures w14:val="standardContextual"/>
    </w:rPr>
  </w:style>
  <w:style w:type="character" w:customStyle="1" w:styleId="BodyTextChar1">
    <w:name w:val="Body Text Char1"/>
    <w:basedOn w:val="DefaultParagraphFont"/>
    <w:uiPriority w:val="99"/>
    <w:semiHidden/>
    <w:rsid w:val="00FA08C9"/>
    <w:rPr>
      <w:rFonts w:ascii="Times New Roman" w:eastAsia="PMingLiU" w:hAnsi="Times New Roman" w:cs="Times New Roman"/>
      <w:kern w:val="0"/>
      <w:lang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F380D-E240-4874-84EE-FFB41C0C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1418</Words>
  <Characters>7658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Vasiliou  Kyproula</dc:creator>
  <cp:keywords/>
  <dc:description/>
  <cp:lastModifiedBy>Kakia Zervou</cp:lastModifiedBy>
  <cp:revision>2</cp:revision>
  <cp:lastPrinted>2024-01-10T06:09:00Z</cp:lastPrinted>
  <dcterms:created xsi:type="dcterms:W3CDTF">2024-01-17T12:27:00Z</dcterms:created>
  <dcterms:modified xsi:type="dcterms:W3CDTF">2024-01-17T12:27:00Z</dcterms:modified>
</cp:coreProperties>
</file>